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281" w:rsidRPr="00D307A9" w:rsidRDefault="00547281">
      <w:pPr>
        <w:jc w:val="center"/>
        <w:rPr>
          <w:rFonts w:ascii="Verdana" w:eastAsia="Verdana" w:hAnsi="Verdana" w:cs="Verdana"/>
          <w:b/>
          <w:color w:val="000000"/>
          <w:sz w:val="16"/>
          <w:szCs w:val="16"/>
        </w:rPr>
      </w:pPr>
    </w:p>
    <w:p w:rsidR="00547281" w:rsidRPr="00D307A9" w:rsidRDefault="00F015F7">
      <w:pPr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 w:rsidRPr="00D307A9">
        <w:rPr>
          <w:rFonts w:ascii="Verdana" w:hAnsi="Verdana"/>
          <w:color w:val="000000"/>
          <w:sz w:val="20"/>
          <w:szCs w:val="20"/>
        </w:rPr>
        <w:t xml:space="preserve">Технічне завдання для посади </w:t>
      </w:r>
    </w:p>
    <w:p w:rsidR="000011C6" w:rsidRDefault="000011C6">
      <w:pPr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 xml:space="preserve">Експерта з публічних </w:t>
      </w:r>
      <w:proofErr w:type="spellStart"/>
      <w:r>
        <w:rPr>
          <w:rFonts w:ascii="Verdana" w:hAnsi="Verdana"/>
          <w:b/>
          <w:color w:val="000000"/>
          <w:sz w:val="20"/>
          <w:szCs w:val="20"/>
        </w:rPr>
        <w:t>закупівель</w:t>
      </w:r>
      <w:proofErr w:type="spellEnd"/>
      <w:r>
        <w:rPr>
          <w:rFonts w:ascii="Verdana" w:hAnsi="Verdana"/>
          <w:b/>
          <w:color w:val="000000"/>
          <w:sz w:val="20"/>
          <w:szCs w:val="20"/>
        </w:rPr>
        <w:t xml:space="preserve"> - к</w:t>
      </w:r>
      <w:r w:rsidR="00F015F7" w:rsidRPr="00D307A9">
        <w:rPr>
          <w:rFonts w:ascii="Verdana" w:hAnsi="Verdana"/>
          <w:b/>
          <w:color w:val="000000"/>
          <w:sz w:val="20"/>
          <w:szCs w:val="20"/>
        </w:rPr>
        <w:t xml:space="preserve">онсультанта з </w:t>
      </w:r>
      <w:r>
        <w:rPr>
          <w:rFonts w:ascii="Verdana" w:hAnsi="Verdana"/>
          <w:b/>
          <w:color w:val="000000"/>
          <w:sz w:val="20"/>
          <w:szCs w:val="20"/>
        </w:rPr>
        <w:t xml:space="preserve">розробки </w:t>
      </w:r>
      <w:r w:rsidR="00F015F7" w:rsidRPr="00D307A9">
        <w:rPr>
          <w:rFonts w:ascii="Verdana" w:hAnsi="Verdana"/>
          <w:b/>
          <w:color w:val="000000"/>
          <w:sz w:val="20"/>
          <w:szCs w:val="20"/>
        </w:rPr>
        <w:t xml:space="preserve">методології </w:t>
      </w:r>
      <w:r>
        <w:rPr>
          <w:rFonts w:ascii="Verdana" w:hAnsi="Verdana"/>
          <w:b/>
          <w:color w:val="000000"/>
          <w:sz w:val="20"/>
          <w:szCs w:val="20"/>
        </w:rPr>
        <w:t xml:space="preserve">та </w:t>
      </w:r>
      <w:r>
        <w:rPr>
          <w:rFonts w:ascii="Verdana" w:hAnsi="Verdana"/>
          <w:b/>
          <w:color w:val="000000"/>
          <w:sz w:val="20"/>
          <w:szCs w:val="20"/>
        </w:rPr>
        <w:t xml:space="preserve">навчання </w:t>
      </w:r>
      <w:r w:rsidR="00F015F7" w:rsidRPr="00D307A9">
        <w:rPr>
          <w:rFonts w:ascii="Verdana" w:hAnsi="Verdana"/>
          <w:color w:val="000000"/>
          <w:sz w:val="20"/>
          <w:szCs w:val="20"/>
        </w:rPr>
        <w:t xml:space="preserve">для Державного агентства </w:t>
      </w:r>
    </w:p>
    <w:p w:rsidR="00547281" w:rsidRPr="00D307A9" w:rsidRDefault="00F015F7">
      <w:pPr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 w:rsidRPr="00D307A9">
        <w:rPr>
          <w:rFonts w:ascii="Verdana" w:hAnsi="Verdana"/>
          <w:color w:val="000000"/>
          <w:sz w:val="20"/>
          <w:szCs w:val="20"/>
        </w:rPr>
        <w:t xml:space="preserve">відновлення та розвитку інфраструктури України </w:t>
      </w:r>
    </w:p>
    <w:p w:rsidR="00547281" w:rsidRPr="00D307A9" w:rsidRDefault="00547281">
      <w:pPr>
        <w:jc w:val="center"/>
        <w:rPr>
          <w:rFonts w:ascii="Verdana" w:eastAsia="Verdana" w:hAnsi="Verdana" w:cs="Verdana"/>
          <w:color w:val="000000"/>
          <w:sz w:val="20"/>
          <w:szCs w:val="20"/>
        </w:rPr>
      </w:pPr>
    </w:p>
    <w:p w:rsidR="00547281" w:rsidRPr="00D307A9" w:rsidRDefault="00547281">
      <w:pPr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:rsidR="00547281" w:rsidRPr="00D307A9" w:rsidRDefault="00547281">
      <w:pPr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:rsidR="00547281" w:rsidRPr="00D307A9" w:rsidRDefault="00547281">
      <w:pPr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:rsidR="00C1006A" w:rsidRPr="00D307A9" w:rsidRDefault="00C1006A" w:rsidP="00C1006A">
      <w:pP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307A9">
        <w:rPr>
          <w:rFonts w:ascii="Verdana" w:hAnsi="Verdana"/>
          <w:b/>
          <w:color w:val="000000"/>
          <w:sz w:val="20"/>
          <w:szCs w:val="20"/>
        </w:rPr>
        <w:t>Передумови та контекст</w:t>
      </w:r>
      <w:r w:rsidRPr="00D307A9">
        <w:rPr>
          <w:rFonts w:ascii="Verdana" w:hAnsi="Verdana"/>
          <w:color w:val="000000"/>
          <w:sz w:val="20"/>
          <w:szCs w:val="20"/>
        </w:rPr>
        <w:t xml:space="preserve"> </w:t>
      </w:r>
    </w:p>
    <w:p w:rsidR="00C1006A" w:rsidRPr="00D307A9" w:rsidRDefault="00C1006A" w:rsidP="00C1006A">
      <w:pP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C1006A" w:rsidRPr="00D307A9" w:rsidRDefault="00C1006A" w:rsidP="00C1006A">
      <w:pP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307A9">
        <w:rPr>
          <w:rFonts w:ascii="Verdana" w:hAnsi="Verdana"/>
          <w:color w:val="000000"/>
          <w:sz w:val="20"/>
          <w:szCs w:val="20"/>
        </w:rPr>
        <w:t xml:space="preserve">Підтримка антикорупційних заходів в Україні є одним з основних напрямів політики Європейського Союзу і Данії. Допомога у подоланні корупції є внеском ЄС у зміцнення демократії в Україні, стимулювання росту її економіки, а також наближення України до ЄС. </w:t>
      </w:r>
    </w:p>
    <w:p w:rsidR="00C1006A" w:rsidRPr="00D307A9" w:rsidRDefault="00C1006A" w:rsidP="00C1006A">
      <w:pP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C1006A" w:rsidRPr="00D307A9" w:rsidRDefault="00C1006A" w:rsidP="00C1006A">
      <w:pP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307A9">
        <w:rPr>
          <w:rFonts w:ascii="Verdana" w:hAnsi="Verdana"/>
          <w:color w:val="000000"/>
          <w:sz w:val="20"/>
          <w:szCs w:val="20"/>
        </w:rPr>
        <w:t xml:space="preserve">Масштабне російське вторгнення на територію </w:t>
      </w:r>
      <w:r w:rsidR="00D307A9" w:rsidRPr="00D307A9">
        <w:rPr>
          <w:rFonts w:ascii="Verdana" w:hAnsi="Verdana"/>
          <w:color w:val="000000"/>
          <w:sz w:val="20"/>
          <w:szCs w:val="20"/>
        </w:rPr>
        <w:t>Україн</w:t>
      </w:r>
      <w:r w:rsidR="00D307A9">
        <w:rPr>
          <w:rFonts w:ascii="Verdana" w:hAnsi="Verdana"/>
          <w:color w:val="000000"/>
          <w:sz w:val="20"/>
          <w:szCs w:val="20"/>
        </w:rPr>
        <w:t>и</w:t>
      </w:r>
      <w:r w:rsidR="00D307A9" w:rsidRPr="00D307A9">
        <w:rPr>
          <w:rFonts w:ascii="Verdana" w:hAnsi="Verdana"/>
          <w:color w:val="000000"/>
          <w:sz w:val="20"/>
          <w:szCs w:val="20"/>
        </w:rPr>
        <w:t xml:space="preserve"> </w:t>
      </w:r>
      <w:r w:rsidRPr="00D307A9">
        <w:rPr>
          <w:rFonts w:ascii="Verdana" w:hAnsi="Verdana"/>
          <w:color w:val="000000"/>
          <w:sz w:val="20"/>
          <w:szCs w:val="20"/>
        </w:rPr>
        <w:t>призвело до змін у форматі роботи EUACI. Для подолання нових викликів керівництво EUACI вирішило зосередитися на кількох нових темах, а саме — прозорості та підзвітності управління розподілом майбутньої фінансової допомоги на відновлення країни.</w:t>
      </w:r>
    </w:p>
    <w:p w:rsidR="00C1006A" w:rsidRPr="00D307A9" w:rsidRDefault="00C1006A" w:rsidP="00C1006A">
      <w:pP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C1006A" w:rsidRPr="00D307A9" w:rsidRDefault="00C1006A" w:rsidP="00C1006A">
      <w:pP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307A9">
        <w:rPr>
          <w:rFonts w:ascii="Verdana" w:hAnsi="Verdana"/>
          <w:color w:val="000000"/>
          <w:sz w:val="20"/>
          <w:szCs w:val="20"/>
        </w:rPr>
        <w:t>Надання допомоги у відбудові України та забезпечення доброчесності ще багато місяців будуть одними з ключових завдань програми як на національному, так і на місцевому рівнях у складі всіх трьох компонентів EUACI. Ключовим партнером EUACI у діяльності за цим напрямом є уряд України.</w:t>
      </w:r>
    </w:p>
    <w:p w:rsidR="00C1006A" w:rsidRPr="00D307A9" w:rsidRDefault="00C1006A" w:rsidP="00C1006A">
      <w:pP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C1006A" w:rsidRPr="00D307A9" w:rsidRDefault="00C1006A" w:rsidP="00C1006A">
      <w:pP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307A9">
        <w:rPr>
          <w:rFonts w:ascii="Verdana" w:hAnsi="Verdana"/>
          <w:color w:val="000000"/>
          <w:sz w:val="20"/>
          <w:szCs w:val="20"/>
        </w:rPr>
        <w:t xml:space="preserve">Враховуючи надзвичайну важливість належного координування та управління процесом відновлення, у грудні 2022 р. Кабінет Міністрів України ухвалив рішення про об’єднання двох міністерств, які раніше працювали над двома різними аспектами цього процесу — Міністерства інфраструктури і Міністерства розвитку громад та територій. Нова структура отримала назву Міністерство розвитку громад, територій та інфраструктури. Нині його очолює </w:t>
      </w:r>
      <w:proofErr w:type="spellStart"/>
      <w:r w:rsidR="00D307A9">
        <w:rPr>
          <w:rFonts w:ascii="Verdana" w:hAnsi="Verdana"/>
          <w:color w:val="000000"/>
          <w:sz w:val="20"/>
          <w:szCs w:val="20"/>
        </w:rPr>
        <w:t>в</w:t>
      </w:r>
      <w:r w:rsidRPr="00D307A9">
        <w:rPr>
          <w:rFonts w:ascii="Verdana" w:hAnsi="Verdana"/>
          <w:color w:val="000000"/>
          <w:sz w:val="20"/>
          <w:szCs w:val="20"/>
        </w:rPr>
        <w:t>іцепрем'єр</w:t>
      </w:r>
      <w:proofErr w:type="spellEnd"/>
      <w:r w:rsidRPr="00D307A9">
        <w:rPr>
          <w:rFonts w:ascii="Verdana" w:hAnsi="Verdana"/>
          <w:color w:val="000000"/>
          <w:sz w:val="20"/>
          <w:szCs w:val="20"/>
        </w:rPr>
        <w:t xml:space="preserve">-міністр із відновлення України Олександр Кубраков. </w:t>
      </w:r>
    </w:p>
    <w:p w:rsidR="00C1006A" w:rsidRPr="00D307A9" w:rsidRDefault="00C1006A" w:rsidP="00C1006A">
      <w:pP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C1006A" w:rsidRPr="00D307A9" w:rsidRDefault="00C1006A" w:rsidP="00C1006A">
      <w:pP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307A9">
        <w:rPr>
          <w:rFonts w:ascii="Verdana" w:hAnsi="Verdana"/>
          <w:color w:val="000000"/>
          <w:sz w:val="20"/>
          <w:szCs w:val="20"/>
        </w:rPr>
        <w:t xml:space="preserve">Також було створено нове Державне агентство з відновлення та розвитку інфраструктури України у результаті об’єднання Державного агентства інфраструктурних </w:t>
      </w:r>
      <w:proofErr w:type="spellStart"/>
      <w:r w:rsidRPr="00D307A9">
        <w:rPr>
          <w:rFonts w:ascii="Verdana" w:hAnsi="Verdana"/>
          <w:color w:val="000000"/>
          <w:sz w:val="20"/>
          <w:szCs w:val="20"/>
        </w:rPr>
        <w:t>проєктів</w:t>
      </w:r>
      <w:proofErr w:type="spellEnd"/>
      <w:r w:rsidRPr="00D307A9">
        <w:rPr>
          <w:rFonts w:ascii="Verdana" w:hAnsi="Verdana"/>
          <w:color w:val="000000"/>
          <w:sz w:val="20"/>
          <w:szCs w:val="20"/>
        </w:rPr>
        <w:t xml:space="preserve"> і Державного агентства автомобільних доріг України (далі </w:t>
      </w:r>
      <w:r w:rsidR="00D307A9">
        <w:rPr>
          <w:rFonts w:ascii="Verdana" w:hAnsi="Verdana"/>
          <w:color w:val="000000"/>
          <w:sz w:val="20"/>
          <w:szCs w:val="20"/>
        </w:rPr>
        <w:t xml:space="preserve">— </w:t>
      </w:r>
      <w:r w:rsidRPr="00D307A9">
        <w:rPr>
          <w:rFonts w:ascii="Verdana" w:hAnsi="Verdana"/>
          <w:color w:val="000000"/>
          <w:sz w:val="20"/>
          <w:szCs w:val="20"/>
        </w:rPr>
        <w:t xml:space="preserve">«Агентство»). Агентство створено для прямого управління та нагляду за реалізацією обраних </w:t>
      </w:r>
      <w:proofErr w:type="spellStart"/>
      <w:r w:rsidRPr="00D307A9">
        <w:rPr>
          <w:rFonts w:ascii="Verdana" w:hAnsi="Verdana"/>
          <w:color w:val="000000"/>
          <w:sz w:val="20"/>
          <w:szCs w:val="20"/>
        </w:rPr>
        <w:t>проєктів</w:t>
      </w:r>
      <w:proofErr w:type="spellEnd"/>
      <w:r w:rsidRPr="00D307A9">
        <w:rPr>
          <w:rFonts w:ascii="Verdana" w:hAnsi="Verdana"/>
          <w:color w:val="000000"/>
          <w:sz w:val="20"/>
          <w:szCs w:val="20"/>
        </w:rPr>
        <w:t xml:space="preserve"> із відновлення. Зі свого боку, Міністерство розробляє відповідну політику та наглядає за її впровадженням.</w:t>
      </w:r>
    </w:p>
    <w:p w:rsidR="00C1006A" w:rsidRPr="00D307A9" w:rsidRDefault="00C1006A" w:rsidP="00C1006A">
      <w:pP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C1006A" w:rsidRPr="00D307A9" w:rsidRDefault="00C1006A" w:rsidP="00C1006A">
      <w:pP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307A9">
        <w:rPr>
          <w:rFonts w:ascii="Verdana" w:hAnsi="Verdana"/>
          <w:color w:val="000000"/>
          <w:sz w:val="20"/>
          <w:szCs w:val="20"/>
        </w:rPr>
        <w:t xml:space="preserve">Для підтримки діяльності уряду України з ефективного управління відбудовою та післявоєнним відновленням, а також для врахування вимог щодо прозорості і доброчесності, EUACI та Міністерство </w:t>
      </w:r>
      <w:r w:rsidR="000011C6">
        <w:rPr>
          <w:rFonts w:ascii="Verdana" w:hAnsi="Verdana"/>
          <w:color w:val="000000"/>
          <w:sz w:val="20"/>
          <w:szCs w:val="20"/>
        </w:rPr>
        <w:t>домовилися</w:t>
      </w:r>
      <w:r w:rsidRPr="00D307A9">
        <w:rPr>
          <w:rFonts w:ascii="Verdana" w:hAnsi="Verdana"/>
          <w:color w:val="000000"/>
          <w:sz w:val="20"/>
          <w:szCs w:val="20"/>
        </w:rPr>
        <w:t xml:space="preserve"> створити компактну Групу </w:t>
      </w:r>
      <w:r w:rsidR="000011C6">
        <w:rPr>
          <w:rFonts w:ascii="Verdana" w:hAnsi="Verdana"/>
          <w:color w:val="000000"/>
          <w:sz w:val="20"/>
          <w:szCs w:val="20"/>
        </w:rPr>
        <w:t>підтримки</w:t>
      </w:r>
      <w:r w:rsidRPr="00D307A9">
        <w:rPr>
          <w:rFonts w:ascii="Verdana" w:hAnsi="Verdana"/>
          <w:color w:val="000000"/>
          <w:sz w:val="20"/>
          <w:szCs w:val="20"/>
        </w:rPr>
        <w:t xml:space="preserve"> доброчесності (</w:t>
      </w:r>
      <w:proofErr w:type="spellStart"/>
      <w:r w:rsidRPr="00D307A9">
        <w:rPr>
          <w:rFonts w:ascii="Verdana" w:hAnsi="Verdana"/>
          <w:color w:val="000000"/>
          <w:sz w:val="20"/>
          <w:szCs w:val="20"/>
        </w:rPr>
        <w:t>Integrity</w:t>
      </w:r>
      <w:proofErr w:type="spellEnd"/>
      <w:r w:rsidRPr="00D307A9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307A9">
        <w:rPr>
          <w:rFonts w:ascii="Verdana" w:hAnsi="Verdana"/>
          <w:color w:val="000000"/>
          <w:sz w:val="20"/>
          <w:szCs w:val="20"/>
        </w:rPr>
        <w:t>Support</w:t>
      </w:r>
      <w:proofErr w:type="spellEnd"/>
      <w:r w:rsidRPr="00D307A9">
        <w:rPr>
          <w:rFonts w:ascii="Verdana" w:hAnsi="Verdana"/>
          <w:color w:val="000000"/>
          <w:sz w:val="20"/>
          <w:szCs w:val="20"/>
        </w:rPr>
        <w:t xml:space="preserve"> Group, ISG). Ця група </w:t>
      </w:r>
      <w:r w:rsidR="000011C6">
        <w:rPr>
          <w:rFonts w:ascii="Verdana" w:hAnsi="Verdana"/>
          <w:color w:val="000000"/>
          <w:sz w:val="20"/>
          <w:szCs w:val="20"/>
        </w:rPr>
        <w:t>складається</w:t>
      </w:r>
      <w:r w:rsidRPr="00D307A9">
        <w:rPr>
          <w:rFonts w:ascii="Verdana" w:hAnsi="Verdana"/>
          <w:color w:val="000000"/>
          <w:sz w:val="20"/>
          <w:szCs w:val="20"/>
        </w:rPr>
        <w:t xml:space="preserve"> з кількох консультантів, залучено до діяльності Міністерства</w:t>
      </w:r>
      <w:r w:rsidR="000011C6">
        <w:rPr>
          <w:rFonts w:ascii="Verdana" w:hAnsi="Verdana"/>
          <w:color w:val="000000"/>
          <w:sz w:val="20"/>
          <w:szCs w:val="20"/>
        </w:rPr>
        <w:t xml:space="preserve"> та Агентства</w:t>
      </w:r>
      <w:r w:rsidRPr="00D307A9">
        <w:rPr>
          <w:rFonts w:ascii="Verdana" w:hAnsi="Verdana"/>
          <w:color w:val="000000"/>
          <w:sz w:val="20"/>
          <w:szCs w:val="20"/>
        </w:rPr>
        <w:t xml:space="preserve">. </w:t>
      </w:r>
    </w:p>
    <w:p w:rsidR="00C1006A" w:rsidRPr="00D307A9" w:rsidRDefault="00C1006A" w:rsidP="00C1006A">
      <w:pP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D307A9" w:rsidRDefault="00C1006A" w:rsidP="00C1006A">
      <w:pPr>
        <w:jc w:val="both"/>
        <w:rPr>
          <w:rFonts w:ascii="Verdana" w:hAnsi="Verdana"/>
          <w:color w:val="000000"/>
          <w:sz w:val="20"/>
          <w:szCs w:val="20"/>
        </w:rPr>
      </w:pPr>
      <w:r w:rsidRPr="00D307A9">
        <w:rPr>
          <w:rFonts w:ascii="Verdana" w:hAnsi="Verdana"/>
          <w:color w:val="000000"/>
          <w:sz w:val="20"/>
          <w:szCs w:val="20"/>
        </w:rPr>
        <w:t xml:space="preserve">Враховуючи розподіл усіх коштів на відновлення згідно з певними процедурами закупівель, а також надзвичайну складність договірних відносин у рамках проєктів із будівництва, створення ефективного, конкурентноздатного та прозорого процесу закупівель для відновлення є одним із ключових пріоритетів антикорупційної програми Агентства. Це завдання додатково ускладнюється через те, що в останні кілька років саме сфері публічних закупівель були притаманні найвищі корупційні ризики. </w:t>
      </w:r>
    </w:p>
    <w:p w:rsidR="00C1006A" w:rsidRPr="00D307A9" w:rsidRDefault="00C1006A" w:rsidP="00C1006A">
      <w:pP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307A9">
        <w:rPr>
          <w:rFonts w:ascii="Verdana" w:hAnsi="Verdana"/>
          <w:color w:val="000000"/>
          <w:sz w:val="20"/>
          <w:szCs w:val="20"/>
        </w:rPr>
        <w:lastRenderedPageBreak/>
        <w:t>Закон України «Про публічні закупівлі», який було прийнято у 2015 році, а також система електронних аукціонів «</w:t>
      </w:r>
      <w:proofErr w:type="spellStart"/>
      <w:r w:rsidRPr="00D307A9">
        <w:rPr>
          <w:rFonts w:ascii="Verdana" w:hAnsi="Verdana"/>
          <w:color w:val="000000"/>
          <w:sz w:val="20"/>
          <w:szCs w:val="20"/>
        </w:rPr>
        <w:t>Prozorro</w:t>
      </w:r>
      <w:proofErr w:type="spellEnd"/>
      <w:r w:rsidRPr="00D307A9">
        <w:rPr>
          <w:rFonts w:ascii="Verdana" w:hAnsi="Verdana"/>
          <w:color w:val="000000"/>
          <w:sz w:val="20"/>
          <w:szCs w:val="20"/>
        </w:rPr>
        <w:t xml:space="preserve">», яку було впроваджено у 2016 році, значно обмежили можливості для маніпуляцій та посприяли підвищенню прозорості закупівель і підзвітності представників держави. Втім, ефективність їх застосування прямо залежить від кваліфікації та доброчесності фахівців, які використовують ці інструменти, а також </w:t>
      </w:r>
      <w:r w:rsidR="00D307A9">
        <w:rPr>
          <w:rFonts w:ascii="Verdana" w:hAnsi="Verdana"/>
          <w:color w:val="000000"/>
          <w:sz w:val="20"/>
          <w:szCs w:val="20"/>
        </w:rPr>
        <w:t xml:space="preserve">від </w:t>
      </w:r>
      <w:r w:rsidRPr="00D307A9">
        <w:rPr>
          <w:rFonts w:ascii="Verdana" w:hAnsi="Verdana"/>
          <w:color w:val="000000"/>
          <w:sz w:val="20"/>
          <w:szCs w:val="20"/>
        </w:rPr>
        <w:t xml:space="preserve">постійного моніторингу та покращення внутрішніх процесів. </w:t>
      </w:r>
    </w:p>
    <w:p w:rsidR="00547281" w:rsidRPr="00D307A9" w:rsidRDefault="00547281">
      <w:pP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547281" w:rsidRPr="00D307A9" w:rsidRDefault="00F015F7">
      <w:pP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307A9">
        <w:rPr>
          <w:rFonts w:ascii="Verdana" w:hAnsi="Verdana"/>
          <w:color w:val="000000"/>
          <w:sz w:val="20"/>
          <w:szCs w:val="20"/>
        </w:rPr>
        <w:t xml:space="preserve">Діючи у складі ISG, </w:t>
      </w:r>
      <w:r w:rsidR="000011C6">
        <w:rPr>
          <w:rFonts w:ascii="Verdana" w:hAnsi="Verdana"/>
          <w:b/>
          <w:color w:val="000000"/>
          <w:sz w:val="20"/>
          <w:szCs w:val="20"/>
        </w:rPr>
        <w:t xml:space="preserve">Експерт з публічних </w:t>
      </w:r>
      <w:proofErr w:type="spellStart"/>
      <w:r w:rsidR="000011C6">
        <w:rPr>
          <w:rFonts w:ascii="Verdana" w:hAnsi="Verdana"/>
          <w:b/>
          <w:color w:val="000000"/>
          <w:sz w:val="20"/>
          <w:szCs w:val="20"/>
        </w:rPr>
        <w:t>закупівель</w:t>
      </w:r>
      <w:proofErr w:type="spellEnd"/>
      <w:r w:rsidR="000011C6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="000011C6">
        <w:rPr>
          <w:rFonts w:ascii="Verdana" w:hAnsi="Verdana"/>
          <w:b/>
          <w:color w:val="000000"/>
          <w:sz w:val="20"/>
          <w:szCs w:val="20"/>
        </w:rPr>
        <w:t>- Консультант</w:t>
      </w:r>
      <w:r w:rsidR="000011C6" w:rsidRPr="00D307A9">
        <w:rPr>
          <w:rFonts w:ascii="Verdana" w:hAnsi="Verdana"/>
          <w:b/>
          <w:color w:val="000000"/>
          <w:sz w:val="20"/>
          <w:szCs w:val="20"/>
        </w:rPr>
        <w:t xml:space="preserve"> з </w:t>
      </w:r>
      <w:r w:rsidR="000011C6">
        <w:rPr>
          <w:rFonts w:ascii="Verdana" w:hAnsi="Verdana"/>
          <w:b/>
          <w:color w:val="000000"/>
          <w:sz w:val="20"/>
          <w:szCs w:val="20"/>
        </w:rPr>
        <w:t xml:space="preserve">розробки </w:t>
      </w:r>
      <w:r w:rsidR="000011C6" w:rsidRPr="00D307A9">
        <w:rPr>
          <w:rFonts w:ascii="Verdana" w:hAnsi="Verdana"/>
          <w:b/>
          <w:color w:val="000000"/>
          <w:sz w:val="20"/>
          <w:szCs w:val="20"/>
        </w:rPr>
        <w:t xml:space="preserve">методології </w:t>
      </w:r>
      <w:r w:rsidR="000011C6">
        <w:rPr>
          <w:rFonts w:ascii="Verdana" w:hAnsi="Verdana"/>
          <w:b/>
          <w:color w:val="000000"/>
          <w:sz w:val="20"/>
          <w:szCs w:val="20"/>
        </w:rPr>
        <w:t>та навчання</w:t>
      </w:r>
      <w:r w:rsidR="000011C6">
        <w:rPr>
          <w:rFonts w:ascii="Verdana" w:hAnsi="Verdana"/>
          <w:b/>
          <w:color w:val="000000"/>
          <w:sz w:val="20"/>
          <w:szCs w:val="20"/>
        </w:rPr>
        <w:t xml:space="preserve"> (тренер)</w:t>
      </w:r>
      <w:r w:rsidR="000011C6" w:rsidRPr="00D307A9">
        <w:rPr>
          <w:rFonts w:ascii="Verdana" w:hAnsi="Verdana"/>
          <w:color w:val="000000"/>
          <w:sz w:val="20"/>
          <w:szCs w:val="20"/>
        </w:rPr>
        <w:t xml:space="preserve"> </w:t>
      </w:r>
      <w:r w:rsidRPr="00D307A9">
        <w:rPr>
          <w:rFonts w:ascii="Verdana" w:hAnsi="Verdana"/>
          <w:color w:val="000000"/>
          <w:sz w:val="20"/>
          <w:szCs w:val="20"/>
        </w:rPr>
        <w:t xml:space="preserve">для Агентства братиме участь </w:t>
      </w:r>
      <w:r w:rsidR="000011C6">
        <w:rPr>
          <w:rFonts w:ascii="Verdana" w:hAnsi="Verdana"/>
          <w:color w:val="000000"/>
          <w:sz w:val="20"/>
          <w:szCs w:val="20"/>
        </w:rPr>
        <w:t xml:space="preserve">у розробці документів, </w:t>
      </w:r>
      <w:r w:rsidRPr="00D307A9">
        <w:rPr>
          <w:rFonts w:ascii="Verdana" w:hAnsi="Verdana"/>
          <w:color w:val="000000"/>
          <w:sz w:val="20"/>
          <w:szCs w:val="20"/>
        </w:rPr>
        <w:t>розроблятиме відповідну метод</w:t>
      </w:r>
      <w:r w:rsidR="000011C6">
        <w:rPr>
          <w:rFonts w:ascii="Verdana" w:hAnsi="Verdana"/>
          <w:color w:val="000000"/>
          <w:sz w:val="20"/>
          <w:szCs w:val="20"/>
        </w:rPr>
        <w:t>ологі</w:t>
      </w:r>
      <w:r w:rsidR="005370B4">
        <w:rPr>
          <w:rFonts w:ascii="Verdana" w:hAnsi="Verdana"/>
          <w:color w:val="000000"/>
          <w:sz w:val="20"/>
          <w:szCs w:val="20"/>
        </w:rPr>
        <w:t>ю</w:t>
      </w:r>
      <w:r w:rsidR="000011C6">
        <w:rPr>
          <w:rFonts w:ascii="Verdana" w:hAnsi="Verdana"/>
          <w:color w:val="000000"/>
          <w:sz w:val="20"/>
          <w:szCs w:val="20"/>
        </w:rPr>
        <w:t xml:space="preserve"> для навчання з питань</w:t>
      </w:r>
      <w:r w:rsidRPr="00D307A9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307A9">
        <w:rPr>
          <w:rFonts w:ascii="Verdana" w:hAnsi="Verdana"/>
          <w:color w:val="000000"/>
          <w:sz w:val="20"/>
          <w:szCs w:val="20"/>
        </w:rPr>
        <w:t>закупівель</w:t>
      </w:r>
      <w:proofErr w:type="spellEnd"/>
      <w:r w:rsidRPr="00D307A9">
        <w:rPr>
          <w:rFonts w:ascii="Verdana" w:hAnsi="Verdana"/>
          <w:color w:val="000000"/>
          <w:sz w:val="20"/>
          <w:szCs w:val="20"/>
        </w:rPr>
        <w:t xml:space="preserve">, а також очолюватиме програму з навчання фахівців територіальних органів Агентства (Регіональних </w:t>
      </w:r>
      <w:r w:rsidR="000011C6">
        <w:rPr>
          <w:rFonts w:ascii="Verdana" w:hAnsi="Verdana"/>
          <w:color w:val="000000"/>
          <w:sz w:val="20"/>
          <w:szCs w:val="20"/>
        </w:rPr>
        <w:t>Служб</w:t>
      </w:r>
      <w:r w:rsidRPr="00D307A9">
        <w:rPr>
          <w:rFonts w:ascii="Verdana" w:hAnsi="Verdana"/>
          <w:color w:val="000000"/>
          <w:sz w:val="20"/>
          <w:szCs w:val="20"/>
        </w:rPr>
        <w:t xml:space="preserve"> відновлення, </w:t>
      </w:r>
      <w:r w:rsidR="000011C6">
        <w:rPr>
          <w:rFonts w:ascii="Verdana" w:hAnsi="Verdana"/>
          <w:color w:val="000000"/>
          <w:sz w:val="20"/>
          <w:szCs w:val="20"/>
        </w:rPr>
        <w:t>далі - Служб</w:t>
      </w:r>
      <w:r w:rsidRPr="00D307A9">
        <w:rPr>
          <w:rFonts w:ascii="Verdana" w:hAnsi="Verdana"/>
          <w:color w:val="000000"/>
          <w:sz w:val="20"/>
          <w:szCs w:val="20"/>
        </w:rPr>
        <w:t xml:space="preserve">) спеціальним </w:t>
      </w:r>
      <w:r w:rsidR="000011C6">
        <w:rPr>
          <w:rFonts w:ascii="Verdana" w:hAnsi="Verdana"/>
          <w:color w:val="000000"/>
          <w:sz w:val="20"/>
          <w:szCs w:val="20"/>
        </w:rPr>
        <w:t xml:space="preserve">знанням та </w:t>
      </w:r>
      <w:r w:rsidRPr="00D307A9">
        <w:rPr>
          <w:rFonts w:ascii="Verdana" w:hAnsi="Verdana"/>
          <w:color w:val="000000"/>
          <w:sz w:val="20"/>
          <w:szCs w:val="20"/>
        </w:rPr>
        <w:t xml:space="preserve">навичкам. </w:t>
      </w:r>
    </w:p>
    <w:p w:rsidR="00547281" w:rsidRDefault="00547281">
      <w:pPr>
        <w:shd w:val="clear" w:color="auto" w:fill="FFFFFF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:rsidR="00D307A9" w:rsidRPr="00D307A9" w:rsidRDefault="00D307A9">
      <w:pPr>
        <w:shd w:val="clear" w:color="auto" w:fill="FFFFFF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:rsidR="00547281" w:rsidRPr="00D307A9" w:rsidRDefault="00F015F7">
      <w:pPr>
        <w:shd w:val="clear" w:color="auto" w:fill="FFFFFF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 w:rsidRPr="00D307A9">
        <w:rPr>
          <w:rFonts w:ascii="Verdana" w:hAnsi="Verdana"/>
          <w:b/>
          <w:color w:val="000000"/>
          <w:sz w:val="20"/>
          <w:szCs w:val="20"/>
        </w:rPr>
        <w:t>Основна мета:</w:t>
      </w:r>
    </w:p>
    <w:p w:rsidR="00547281" w:rsidRPr="00D307A9" w:rsidRDefault="00547281">
      <w:pPr>
        <w:shd w:val="clear" w:color="auto" w:fill="FFFFFF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:rsidR="00547281" w:rsidRPr="00D307A9" w:rsidRDefault="00F015F7">
      <w:pP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307A9">
        <w:rPr>
          <w:rFonts w:ascii="Verdana" w:hAnsi="Verdana"/>
          <w:color w:val="000000"/>
          <w:sz w:val="20"/>
          <w:szCs w:val="20"/>
        </w:rPr>
        <w:t xml:space="preserve">Метою діяльності успішного кандидата на цю посаду є розроблення та впровадження ефективних процесів та підходів до закупівель, а також підтримка їх </w:t>
      </w:r>
      <w:r w:rsidR="00D307A9">
        <w:rPr>
          <w:rFonts w:ascii="Verdana" w:hAnsi="Verdana"/>
          <w:color w:val="000000"/>
          <w:sz w:val="20"/>
          <w:szCs w:val="20"/>
        </w:rPr>
        <w:t>застосування</w:t>
      </w:r>
      <w:r w:rsidR="00D307A9" w:rsidRPr="00D307A9">
        <w:rPr>
          <w:rFonts w:ascii="Verdana" w:hAnsi="Verdana"/>
          <w:color w:val="000000"/>
          <w:sz w:val="20"/>
          <w:szCs w:val="20"/>
        </w:rPr>
        <w:t xml:space="preserve"> </w:t>
      </w:r>
      <w:r w:rsidR="00D307A9">
        <w:rPr>
          <w:rFonts w:ascii="Verdana" w:hAnsi="Verdana"/>
          <w:color w:val="000000"/>
          <w:sz w:val="20"/>
          <w:szCs w:val="20"/>
        </w:rPr>
        <w:t>в</w:t>
      </w:r>
      <w:r w:rsidRPr="00D307A9">
        <w:rPr>
          <w:rFonts w:ascii="Verdana" w:hAnsi="Verdana"/>
          <w:color w:val="000000"/>
          <w:sz w:val="20"/>
          <w:szCs w:val="20"/>
        </w:rPr>
        <w:t xml:space="preserve"> </w:t>
      </w:r>
      <w:r w:rsidR="005370B4">
        <w:rPr>
          <w:rFonts w:ascii="Verdana" w:hAnsi="Verdana"/>
          <w:color w:val="000000"/>
          <w:sz w:val="20"/>
          <w:szCs w:val="20"/>
        </w:rPr>
        <w:t>Службах</w:t>
      </w:r>
      <w:r w:rsidRPr="00D307A9">
        <w:rPr>
          <w:rFonts w:ascii="Verdana" w:hAnsi="Verdana"/>
          <w:color w:val="000000"/>
          <w:sz w:val="20"/>
          <w:szCs w:val="20"/>
        </w:rPr>
        <w:t xml:space="preserve">. Консультанту з публічних закупівель буде доручена організація та управління роботою з підготування будівництва та пов’язаної з ним методології закупівлі послуг, яка входить до складу Антикорупційної програми; підтримка впровадження цієї методології в </w:t>
      </w:r>
      <w:r w:rsidR="005370B4">
        <w:rPr>
          <w:rFonts w:ascii="Verdana" w:hAnsi="Verdana"/>
          <w:color w:val="000000"/>
          <w:sz w:val="20"/>
          <w:szCs w:val="20"/>
        </w:rPr>
        <w:t>Службах</w:t>
      </w:r>
      <w:r w:rsidR="005370B4" w:rsidRPr="00D307A9">
        <w:rPr>
          <w:rFonts w:ascii="Verdana" w:hAnsi="Verdana"/>
          <w:color w:val="000000"/>
          <w:sz w:val="20"/>
          <w:szCs w:val="20"/>
        </w:rPr>
        <w:t xml:space="preserve"> </w:t>
      </w:r>
      <w:r w:rsidRPr="00D307A9">
        <w:rPr>
          <w:rFonts w:ascii="Verdana" w:hAnsi="Verdana"/>
          <w:color w:val="000000"/>
          <w:sz w:val="20"/>
          <w:szCs w:val="20"/>
        </w:rPr>
        <w:t xml:space="preserve">та навчання менеджерів із закупівель </w:t>
      </w:r>
      <w:r w:rsidR="005370B4">
        <w:rPr>
          <w:rFonts w:ascii="Verdana" w:hAnsi="Verdana"/>
          <w:color w:val="000000"/>
          <w:sz w:val="20"/>
          <w:szCs w:val="20"/>
        </w:rPr>
        <w:t>Служб</w:t>
      </w:r>
      <w:r w:rsidRPr="00D307A9">
        <w:rPr>
          <w:rFonts w:ascii="Verdana" w:hAnsi="Verdana"/>
          <w:color w:val="000000"/>
          <w:sz w:val="20"/>
          <w:szCs w:val="20"/>
        </w:rPr>
        <w:t xml:space="preserve">. </w:t>
      </w:r>
    </w:p>
    <w:p w:rsidR="00547281" w:rsidRDefault="00547281">
      <w:pP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D307A9" w:rsidRPr="00D307A9" w:rsidRDefault="00D307A9">
      <w:pP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547281" w:rsidRPr="00D307A9" w:rsidRDefault="00F015F7">
      <w:pPr>
        <w:rPr>
          <w:rFonts w:ascii="Verdana" w:eastAsia="Verdana" w:hAnsi="Verdana" w:cs="Verdana"/>
          <w:b/>
          <w:color w:val="000000"/>
          <w:sz w:val="20"/>
          <w:szCs w:val="20"/>
        </w:rPr>
      </w:pPr>
      <w:r w:rsidRPr="00D307A9">
        <w:rPr>
          <w:rFonts w:ascii="Verdana" w:hAnsi="Verdana"/>
          <w:b/>
          <w:color w:val="000000"/>
          <w:sz w:val="20"/>
          <w:szCs w:val="20"/>
        </w:rPr>
        <w:t xml:space="preserve">Обсяг робіт </w:t>
      </w:r>
    </w:p>
    <w:p w:rsidR="00547281" w:rsidRPr="00D307A9" w:rsidRDefault="00547281">
      <w:pPr>
        <w:rPr>
          <w:rFonts w:ascii="Verdana" w:eastAsia="Verdana" w:hAnsi="Verdana" w:cs="Verdana"/>
          <w:b/>
          <w:color w:val="000000"/>
          <w:sz w:val="20"/>
          <w:szCs w:val="20"/>
        </w:rPr>
      </w:pPr>
    </w:p>
    <w:p w:rsidR="00547281" w:rsidRPr="00D307A9" w:rsidRDefault="00F015F7">
      <w:pPr>
        <w:spacing w:after="20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307A9">
        <w:rPr>
          <w:rFonts w:ascii="Verdana" w:hAnsi="Verdana"/>
          <w:color w:val="000000"/>
          <w:sz w:val="20"/>
          <w:szCs w:val="20"/>
        </w:rPr>
        <w:t>До обсягу робіт у рамках цієї посади входять різні задачі, які включають:</w:t>
      </w:r>
    </w:p>
    <w:p w:rsidR="00547281" w:rsidRPr="00D307A9" w:rsidRDefault="00F015F7">
      <w:pPr>
        <w:spacing w:after="20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307A9">
        <w:rPr>
          <w:rFonts w:ascii="Verdana" w:hAnsi="Verdana"/>
          <w:color w:val="000000"/>
          <w:sz w:val="20"/>
          <w:szCs w:val="20"/>
        </w:rPr>
        <w:t>- Відстеження та узагальнення змін до законодавства стосовно будівельних робіт, пов’язаних послуг та належних процедур публічних закупівель;</w:t>
      </w:r>
    </w:p>
    <w:p w:rsidR="00547281" w:rsidRPr="00D307A9" w:rsidRDefault="00F015F7">
      <w:pPr>
        <w:spacing w:after="20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307A9">
        <w:rPr>
          <w:rFonts w:ascii="Verdana" w:hAnsi="Verdana"/>
          <w:color w:val="000000"/>
          <w:sz w:val="20"/>
          <w:szCs w:val="20"/>
        </w:rPr>
        <w:t>- Підгот</w:t>
      </w:r>
      <w:r w:rsidR="005370B4">
        <w:rPr>
          <w:rFonts w:ascii="Verdana" w:hAnsi="Verdana"/>
          <w:color w:val="000000"/>
          <w:sz w:val="20"/>
          <w:szCs w:val="20"/>
        </w:rPr>
        <w:t>овка</w:t>
      </w:r>
      <w:r w:rsidRPr="00D307A9">
        <w:rPr>
          <w:rFonts w:ascii="Verdana" w:hAnsi="Verdana"/>
          <w:color w:val="000000"/>
          <w:sz w:val="20"/>
          <w:szCs w:val="20"/>
        </w:rPr>
        <w:t xml:space="preserve"> методології </w:t>
      </w:r>
      <w:proofErr w:type="spellStart"/>
      <w:r w:rsidRPr="00D307A9">
        <w:rPr>
          <w:rFonts w:ascii="Verdana" w:hAnsi="Verdana"/>
          <w:color w:val="000000"/>
          <w:sz w:val="20"/>
          <w:szCs w:val="20"/>
        </w:rPr>
        <w:t>закупівель</w:t>
      </w:r>
      <w:proofErr w:type="spellEnd"/>
      <w:r w:rsidRPr="00D307A9">
        <w:rPr>
          <w:rFonts w:ascii="Verdana" w:hAnsi="Verdana"/>
          <w:color w:val="000000"/>
          <w:sz w:val="20"/>
          <w:szCs w:val="20"/>
        </w:rPr>
        <w:t xml:space="preserve"> у будівництві для Агентства та РОВ (для будівельних робіт, пов’язаних послуг та обслуговування шляхів) та її регулярне оновлення;</w:t>
      </w:r>
    </w:p>
    <w:p w:rsidR="00547281" w:rsidRPr="00D307A9" w:rsidRDefault="00F015F7">
      <w:pPr>
        <w:spacing w:after="20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307A9">
        <w:rPr>
          <w:rFonts w:ascii="Verdana" w:hAnsi="Verdana"/>
          <w:color w:val="000000"/>
          <w:sz w:val="20"/>
          <w:szCs w:val="20"/>
        </w:rPr>
        <w:t>- Відстеження процедур закупівель, що тривають або вже завершені, та узагальнення поширених помилок і найкращих практик;</w:t>
      </w:r>
    </w:p>
    <w:p w:rsidR="00547281" w:rsidRPr="00D307A9" w:rsidRDefault="00F015F7">
      <w:pPr>
        <w:spacing w:after="20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307A9">
        <w:rPr>
          <w:rFonts w:ascii="Verdana" w:hAnsi="Verdana"/>
          <w:color w:val="000000"/>
          <w:sz w:val="20"/>
          <w:szCs w:val="20"/>
        </w:rPr>
        <w:t xml:space="preserve">- Аналіз практики Наглядового органу (Антимонопольного комітету України); </w:t>
      </w:r>
    </w:p>
    <w:p w:rsidR="00547281" w:rsidRPr="00D307A9" w:rsidRDefault="00F015F7">
      <w:pPr>
        <w:spacing w:after="20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307A9">
        <w:rPr>
          <w:rFonts w:ascii="Verdana" w:hAnsi="Verdana"/>
          <w:color w:val="000000"/>
          <w:sz w:val="20"/>
          <w:szCs w:val="20"/>
        </w:rPr>
        <w:t xml:space="preserve">- Навчання менеджерів із закупівель та уповноважених осіб </w:t>
      </w:r>
      <w:r w:rsidR="005370B4">
        <w:rPr>
          <w:rFonts w:ascii="Verdana" w:hAnsi="Verdana"/>
          <w:color w:val="000000"/>
          <w:sz w:val="20"/>
          <w:szCs w:val="20"/>
        </w:rPr>
        <w:t xml:space="preserve">у </w:t>
      </w:r>
      <w:r w:rsidR="005370B4">
        <w:rPr>
          <w:rFonts w:ascii="Verdana" w:hAnsi="Verdana"/>
          <w:color w:val="000000"/>
          <w:sz w:val="20"/>
          <w:szCs w:val="20"/>
        </w:rPr>
        <w:t>Службах</w:t>
      </w:r>
      <w:r w:rsidR="005370B4" w:rsidRPr="00D307A9">
        <w:rPr>
          <w:rFonts w:ascii="Verdana" w:hAnsi="Verdana"/>
          <w:color w:val="000000"/>
          <w:sz w:val="20"/>
          <w:szCs w:val="20"/>
        </w:rPr>
        <w:t xml:space="preserve"> </w:t>
      </w:r>
      <w:r w:rsidRPr="00D307A9">
        <w:rPr>
          <w:rFonts w:ascii="Verdana" w:hAnsi="Verdana"/>
          <w:color w:val="000000"/>
          <w:sz w:val="20"/>
          <w:szCs w:val="20"/>
        </w:rPr>
        <w:t>прозорим та ефективним процедурам здійснення будівельних робіт та надання пов’язаних послуг</w:t>
      </w:r>
      <w:r w:rsidR="00D307A9">
        <w:rPr>
          <w:rFonts w:ascii="Verdana" w:hAnsi="Verdana"/>
          <w:color w:val="000000"/>
          <w:sz w:val="20"/>
          <w:szCs w:val="20"/>
        </w:rPr>
        <w:t>;</w:t>
      </w:r>
    </w:p>
    <w:p w:rsidR="00547281" w:rsidRPr="00D307A9" w:rsidRDefault="00F015F7">
      <w:pPr>
        <w:spacing w:after="20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307A9">
        <w:rPr>
          <w:rFonts w:ascii="Verdana" w:hAnsi="Verdana"/>
          <w:color w:val="000000"/>
          <w:sz w:val="20"/>
          <w:szCs w:val="20"/>
        </w:rPr>
        <w:t xml:space="preserve">- Надання допомоги менеджерам із закупівель та уповноваженим особам </w:t>
      </w:r>
      <w:r w:rsidR="005370B4">
        <w:rPr>
          <w:rFonts w:ascii="Verdana" w:hAnsi="Verdana"/>
          <w:color w:val="000000"/>
          <w:sz w:val="20"/>
          <w:szCs w:val="20"/>
        </w:rPr>
        <w:t xml:space="preserve">у </w:t>
      </w:r>
      <w:r w:rsidR="005370B4">
        <w:rPr>
          <w:rFonts w:ascii="Verdana" w:hAnsi="Verdana"/>
          <w:color w:val="000000"/>
          <w:sz w:val="20"/>
          <w:szCs w:val="20"/>
        </w:rPr>
        <w:t>Службах</w:t>
      </w:r>
      <w:r w:rsidR="005370B4" w:rsidRPr="00D307A9">
        <w:rPr>
          <w:rFonts w:ascii="Verdana" w:hAnsi="Verdana"/>
          <w:color w:val="000000"/>
          <w:sz w:val="20"/>
          <w:szCs w:val="20"/>
        </w:rPr>
        <w:t xml:space="preserve"> </w:t>
      </w:r>
      <w:r w:rsidRPr="00D307A9">
        <w:rPr>
          <w:rFonts w:ascii="Verdana" w:hAnsi="Verdana"/>
          <w:color w:val="000000"/>
          <w:sz w:val="20"/>
          <w:szCs w:val="20"/>
        </w:rPr>
        <w:t>у розв’язанні питань, які виникають у зв’язку з методологією закупівель.</w:t>
      </w:r>
    </w:p>
    <w:p w:rsidR="00547281" w:rsidRPr="00D307A9" w:rsidRDefault="005472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:rsidR="00547281" w:rsidRPr="00D307A9" w:rsidRDefault="00F015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 w:rsidRPr="00D307A9">
        <w:rPr>
          <w:rFonts w:ascii="Verdana" w:hAnsi="Verdana"/>
          <w:b/>
          <w:color w:val="000000"/>
          <w:sz w:val="20"/>
          <w:szCs w:val="20"/>
        </w:rPr>
        <w:t>Очікувані результати діяльності:</w:t>
      </w:r>
    </w:p>
    <w:p w:rsidR="00397910" w:rsidRPr="00D307A9" w:rsidRDefault="00397910" w:rsidP="0039791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307A9">
        <w:rPr>
          <w:rFonts w:ascii="Verdana" w:hAnsi="Verdana"/>
          <w:color w:val="000000"/>
          <w:sz w:val="20"/>
          <w:szCs w:val="20"/>
        </w:rPr>
        <w:t xml:space="preserve">Результати діяльності наведено нижче у Таблиці 1 разом з орієнтовним графіком надання. Якщо не погоджено інше, усі результати надаються українською мовою. Електронні копії </w:t>
      </w:r>
      <w:r w:rsidR="005370B4">
        <w:rPr>
          <w:rFonts w:ascii="Verdana" w:hAnsi="Verdana"/>
          <w:color w:val="000000"/>
          <w:sz w:val="20"/>
          <w:szCs w:val="20"/>
        </w:rPr>
        <w:t xml:space="preserve">мають </w:t>
      </w:r>
      <w:r w:rsidRPr="00D307A9">
        <w:rPr>
          <w:rFonts w:ascii="Verdana" w:hAnsi="Verdana"/>
          <w:color w:val="000000"/>
          <w:sz w:val="20"/>
          <w:szCs w:val="20"/>
        </w:rPr>
        <w:t>надсила</w:t>
      </w:r>
      <w:r w:rsidR="005370B4">
        <w:rPr>
          <w:rFonts w:ascii="Verdana" w:hAnsi="Verdana"/>
          <w:color w:val="000000"/>
          <w:sz w:val="20"/>
          <w:szCs w:val="20"/>
        </w:rPr>
        <w:t>ти</w:t>
      </w:r>
      <w:r w:rsidRPr="00D307A9">
        <w:rPr>
          <w:rFonts w:ascii="Verdana" w:hAnsi="Verdana"/>
          <w:color w:val="000000"/>
          <w:sz w:val="20"/>
          <w:szCs w:val="20"/>
        </w:rPr>
        <w:t xml:space="preserve">ся електронною поштою </w:t>
      </w:r>
      <w:r w:rsidR="005370B4">
        <w:rPr>
          <w:rFonts w:ascii="Verdana" w:hAnsi="Verdana"/>
          <w:color w:val="000000"/>
          <w:sz w:val="20"/>
          <w:szCs w:val="20"/>
        </w:rPr>
        <w:t>контактній</w:t>
      </w:r>
      <w:r w:rsidRPr="00D307A9">
        <w:rPr>
          <w:rFonts w:ascii="Verdana" w:hAnsi="Verdana"/>
          <w:color w:val="000000"/>
          <w:sz w:val="20"/>
          <w:szCs w:val="20"/>
        </w:rPr>
        <w:t xml:space="preserve"> особ</w:t>
      </w:r>
      <w:r w:rsidR="005370B4">
        <w:rPr>
          <w:rFonts w:ascii="Verdana" w:hAnsi="Verdana"/>
          <w:color w:val="000000"/>
          <w:sz w:val="20"/>
          <w:szCs w:val="20"/>
        </w:rPr>
        <w:t>і</w:t>
      </w:r>
      <w:r w:rsidRPr="00D307A9">
        <w:rPr>
          <w:rFonts w:ascii="Verdana" w:hAnsi="Verdana"/>
          <w:color w:val="000000"/>
          <w:sz w:val="20"/>
          <w:szCs w:val="20"/>
        </w:rPr>
        <w:t xml:space="preserve"> EUACI. </w:t>
      </w:r>
    </w:p>
    <w:p w:rsidR="00547281" w:rsidRPr="00D307A9" w:rsidRDefault="005472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547281" w:rsidRPr="00D307A9" w:rsidRDefault="00F015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307A9">
        <w:rPr>
          <w:rFonts w:ascii="Verdana" w:hAnsi="Verdana"/>
          <w:color w:val="000000"/>
          <w:sz w:val="20"/>
          <w:szCs w:val="20"/>
        </w:rPr>
        <w:lastRenderedPageBreak/>
        <w:t>Таблиця 1: Стислий огляд результатів робіт і вихідних матеріалів з орієнтовним графіком надання.</w:t>
      </w:r>
    </w:p>
    <w:tbl>
      <w:tblPr>
        <w:tblStyle w:val="a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6237"/>
        <w:gridCol w:w="2976"/>
      </w:tblGrid>
      <w:tr w:rsidR="00547281" w:rsidRPr="00D307A9">
        <w:tc>
          <w:tcPr>
            <w:tcW w:w="421" w:type="dxa"/>
          </w:tcPr>
          <w:p w:rsidR="00547281" w:rsidRPr="00D307A9" w:rsidRDefault="00F015F7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D307A9">
              <w:rPr>
                <w:rFonts w:ascii="Verdana" w:hAnsi="Verdana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237" w:type="dxa"/>
          </w:tcPr>
          <w:p w:rsidR="00547281" w:rsidRPr="00D307A9" w:rsidRDefault="00F015F7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D307A9">
              <w:rPr>
                <w:rFonts w:ascii="Verdana" w:hAnsi="Verdana"/>
                <w:b/>
                <w:color w:val="000000"/>
                <w:sz w:val="20"/>
                <w:szCs w:val="20"/>
              </w:rPr>
              <w:t>Результат робіт / Вихідні матеріали</w:t>
            </w:r>
          </w:p>
        </w:tc>
        <w:tc>
          <w:tcPr>
            <w:tcW w:w="2976" w:type="dxa"/>
          </w:tcPr>
          <w:p w:rsidR="00547281" w:rsidRPr="00D307A9" w:rsidRDefault="00F015F7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D307A9">
              <w:rPr>
                <w:rFonts w:ascii="Verdana" w:hAnsi="Verdana"/>
                <w:b/>
                <w:color w:val="000000"/>
                <w:sz w:val="20"/>
                <w:szCs w:val="20"/>
              </w:rPr>
              <w:t>Хронологія</w:t>
            </w:r>
          </w:p>
        </w:tc>
      </w:tr>
      <w:tr w:rsidR="00547281" w:rsidRPr="00D307A9">
        <w:tc>
          <w:tcPr>
            <w:tcW w:w="421" w:type="dxa"/>
          </w:tcPr>
          <w:p w:rsidR="00547281" w:rsidRPr="00D307A9" w:rsidRDefault="00547281">
            <w:pPr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</w:tcPr>
          <w:p w:rsidR="00547281" w:rsidRPr="00D307A9" w:rsidRDefault="00F015F7">
            <w:pPr>
              <w:spacing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D307A9">
              <w:rPr>
                <w:rFonts w:ascii="Verdana" w:hAnsi="Verdana"/>
                <w:color w:val="000000"/>
                <w:sz w:val="20"/>
                <w:szCs w:val="20"/>
              </w:rPr>
              <w:t xml:space="preserve">Нормативна методологія та рекомендації щодо закупівель пов’язаних послуг (будівельне </w:t>
            </w:r>
            <w:proofErr w:type="spellStart"/>
            <w:r w:rsidRPr="00D307A9">
              <w:rPr>
                <w:rFonts w:ascii="Verdana" w:hAnsi="Verdana"/>
                <w:color w:val="000000"/>
                <w:sz w:val="20"/>
                <w:szCs w:val="20"/>
              </w:rPr>
              <w:t>проєктування</w:t>
            </w:r>
            <w:proofErr w:type="spellEnd"/>
            <w:r w:rsidRPr="00D307A9">
              <w:rPr>
                <w:rFonts w:ascii="Verdana" w:hAnsi="Verdana"/>
                <w:color w:val="000000"/>
                <w:sz w:val="20"/>
                <w:szCs w:val="20"/>
              </w:rPr>
              <w:t xml:space="preserve">, технічний нагляд </w:t>
            </w:r>
            <w:r w:rsidR="009C3474">
              <w:rPr>
                <w:rFonts w:ascii="Verdana" w:hAnsi="Verdana"/>
                <w:color w:val="000000"/>
                <w:sz w:val="20"/>
                <w:szCs w:val="20"/>
              </w:rPr>
              <w:t>і</w:t>
            </w:r>
            <w:r w:rsidR="009C3474" w:rsidRPr="00D307A9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D307A9">
              <w:rPr>
                <w:rFonts w:ascii="Verdana" w:hAnsi="Verdana"/>
                <w:color w:val="000000"/>
                <w:sz w:val="20"/>
                <w:szCs w:val="20"/>
              </w:rPr>
              <w:t xml:space="preserve">консалтинг) </w:t>
            </w:r>
          </w:p>
        </w:tc>
        <w:tc>
          <w:tcPr>
            <w:tcW w:w="2976" w:type="dxa"/>
          </w:tcPr>
          <w:p w:rsidR="00547281" w:rsidRPr="00D307A9" w:rsidRDefault="00F015F7">
            <w:pPr>
              <w:spacing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D307A9">
              <w:rPr>
                <w:rFonts w:ascii="Verdana" w:hAnsi="Verdana"/>
                <w:color w:val="000000"/>
                <w:sz w:val="20"/>
                <w:szCs w:val="20"/>
              </w:rPr>
              <w:t>8 тижнів із моменту підписання договору</w:t>
            </w:r>
          </w:p>
        </w:tc>
      </w:tr>
      <w:tr w:rsidR="00547281" w:rsidRPr="00D307A9">
        <w:tc>
          <w:tcPr>
            <w:tcW w:w="421" w:type="dxa"/>
          </w:tcPr>
          <w:p w:rsidR="00547281" w:rsidRPr="00D307A9" w:rsidRDefault="00547281">
            <w:pPr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</w:tcPr>
          <w:p w:rsidR="00547281" w:rsidRPr="00D307A9" w:rsidRDefault="00F015F7" w:rsidP="005370B4">
            <w:pPr>
              <w:spacing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D307A9">
              <w:rPr>
                <w:rFonts w:ascii="Verdana" w:hAnsi="Verdana"/>
                <w:color w:val="000000"/>
                <w:sz w:val="20"/>
                <w:szCs w:val="20"/>
              </w:rPr>
              <w:t xml:space="preserve">Навчання груп із </w:t>
            </w:r>
            <w:proofErr w:type="spellStart"/>
            <w:r w:rsidRPr="00D307A9">
              <w:rPr>
                <w:rFonts w:ascii="Verdana" w:hAnsi="Verdana"/>
                <w:color w:val="000000"/>
                <w:sz w:val="20"/>
                <w:szCs w:val="20"/>
              </w:rPr>
              <w:t>закупівель</w:t>
            </w:r>
            <w:proofErr w:type="spellEnd"/>
            <w:r w:rsidRPr="00D307A9">
              <w:rPr>
                <w:rFonts w:ascii="Verdana" w:hAnsi="Verdana"/>
                <w:color w:val="000000"/>
                <w:sz w:val="20"/>
                <w:szCs w:val="20"/>
              </w:rPr>
              <w:t xml:space="preserve"> у </w:t>
            </w:r>
            <w:r w:rsidR="005370B4">
              <w:rPr>
                <w:rFonts w:ascii="Verdana" w:hAnsi="Verdana"/>
                <w:color w:val="000000"/>
                <w:sz w:val="20"/>
                <w:szCs w:val="20"/>
              </w:rPr>
              <w:t>Службах</w:t>
            </w:r>
            <w:r w:rsidRPr="00D307A9">
              <w:rPr>
                <w:rFonts w:ascii="Verdana" w:hAnsi="Verdana"/>
                <w:color w:val="000000"/>
                <w:sz w:val="20"/>
                <w:szCs w:val="20"/>
              </w:rPr>
              <w:t>, надання менторської та консультаційної підтримки</w:t>
            </w:r>
          </w:p>
        </w:tc>
        <w:tc>
          <w:tcPr>
            <w:tcW w:w="2976" w:type="dxa"/>
          </w:tcPr>
          <w:p w:rsidR="00547281" w:rsidRPr="00D307A9" w:rsidRDefault="00F015F7">
            <w:pPr>
              <w:spacing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D307A9">
              <w:rPr>
                <w:rFonts w:ascii="Verdana" w:hAnsi="Verdana"/>
                <w:color w:val="000000"/>
                <w:sz w:val="20"/>
                <w:szCs w:val="20"/>
              </w:rPr>
              <w:t>Упродовж 8–12 тижнів перебігу проєкту</w:t>
            </w:r>
          </w:p>
        </w:tc>
      </w:tr>
      <w:tr w:rsidR="00547281" w:rsidRPr="00D307A9">
        <w:tc>
          <w:tcPr>
            <w:tcW w:w="421" w:type="dxa"/>
          </w:tcPr>
          <w:p w:rsidR="00547281" w:rsidRPr="00D307A9" w:rsidRDefault="00547281">
            <w:pPr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</w:tcPr>
          <w:p w:rsidR="00547281" w:rsidRPr="00D307A9" w:rsidRDefault="00F015F7">
            <w:pPr>
              <w:spacing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D307A9">
              <w:rPr>
                <w:rFonts w:ascii="Verdana" w:hAnsi="Verdana"/>
                <w:color w:val="000000"/>
                <w:sz w:val="20"/>
                <w:szCs w:val="20"/>
              </w:rPr>
              <w:t>Нормативна методологія та рекомендації щодо закупівель у будівництві (зміни)</w:t>
            </w:r>
          </w:p>
        </w:tc>
        <w:tc>
          <w:tcPr>
            <w:tcW w:w="2976" w:type="dxa"/>
          </w:tcPr>
          <w:p w:rsidR="00547281" w:rsidRPr="00D307A9" w:rsidRDefault="00F015F7">
            <w:pPr>
              <w:spacing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D307A9">
              <w:rPr>
                <w:rFonts w:ascii="Verdana" w:hAnsi="Verdana"/>
                <w:color w:val="000000"/>
                <w:sz w:val="20"/>
                <w:szCs w:val="20"/>
              </w:rPr>
              <w:t>За 12 тижнів із моменту підписання договору</w:t>
            </w:r>
          </w:p>
        </w:tc>
      </w:tr>
      <w:tr w:rsidR="00547281" w:rsidRPr="00D307A9">
        <w:tc>
          <w:tcPr>
            <w:tcW w:w="421" w:type="dxa"/>
          </w:tcPr>
          <w:p w:rsidR="00547281" w:rsidRPr="00D307A9" w:rsidRDefault="00547281">
            <w:pPr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</w:tcPr>
          <w:p w:rsidR="00547281" w:rsidRPr="00D307A9" w:rsidRDefault="00F015F7" w:rsidP="005370B4">
            <w:pPr>
              <w:spacing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D307A9">
              <w:rPr>
                <w:rFonts w:ascii="Verdana" w:hAnsi="Verdana"/>
                <w:color w:val="000000"/>
                <w:sz w:val="20"/>
                <w:szCs w:val="20"/>
              </w:rPr>
              <w:t xml:space="preserve">Навчання груп із </w:t>
            </w:r>
            <w:proofErr w:type="spellStart"/>
            <w:r w:rsidRPr="00D307A9">
              <w:rPr>
                <w:rFonts w:ascii="Verdana" w:hAnsi="Verdana"/>
                <w:color w:val="000000"/>
                <w:sz w:val="20"/>
                <w:szCs w:val="20"/>
              </w:rPr>
              <w:t>закупівель</w:t>
            </w:r>
            <w:proofErr w:type="spellEnd"/>
            <w:r w:rsidRPr="00D307A9">
              <w:rPr>
                <w:rFonts w:ascii="Verdana" w:hAnsi="Verdana"/>
                <w:color w:val="000000"/>
                <w:sz w:val="20"/>
                <w:szCs w:val="20"/>
              </w:rPr>
              <w:t xml:space="preserve"> у </w:t>
            </w:r>
            <w:r w:rsidR="005370B4">
              <w:rPr>
                <w:rFonts w:ascii="Verdana" w:hAnsi="Verdana"/>
                <w:color w:val="000000"/>
                <w:sz w:val="20"/>
                <w:szCs w:val="20"/>
              </w:rPr>
              <w:t>Службах</w:t>
            </w:r>
            <w:r w:rsidRPr="00D307A9">
              <w:rPr>
                <w:rFonts w:ascii="Verdana" w:hAnsi="Verdana"/>
                <w:color w:val="000000"/>
                <w:sz w:val="20"/>
                <w:szCs w:val="20"/>
              </w:rPr>
              <w:t>, надання менторської та консультаційної підтримки</w:t>
            </w:r>
          </w:p>
        </w:tc>
        <w:tc>
          <w:tcPr>
            <w:tcW w:w="2976" w:type="dxa"/>
          </w:tcPr>
          <w:p w:rsidR="00547281" w:rsidRPr="00D307A9" w:rsidRDefault="00F015F7">
            <w:pPr>
              <w:spacing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D307A9">
              <w:rPr>
                <w:rFonts w:ascii="Verdana" w:hAnsi="Verdana"/>
                <w:color w:val="000000"/>
                <w:sz w:val="20"/>
                <w:szCs w:val="20"/>
              </w:rPr>
              <w:t>За 12–16 тижнів із моменту підписання договору</w:t>
            </w:r>
          </w:p>
        </w:tc>
      </w:tr>
      <w:tr w:rsidR="00547281" w:rsidRPr="00D307A9">
        <w:tc>
          <w:tcPr>
            <w:tcW w:w="421" w:type="dxa"/>
          </w:tcPr>
          <w:p w:rsidR="00547281" w:rsidRPr="00D307A9" w:rsidRDefault="00547281">
            <w:pPr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</w:tcPr>
          <w:p w:rsidR="00547281" w:rsidRPr="00D307A9" w:rsidRDefault="00F015F7">
            <w:pPr>
              <w:spacing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D307A9">
              <w:rPr>
                <w:rFonts w:ascii="Verdana" w:hAnsi="Verdana"/>
                <w:color w:val="000000"/>
                <w:sz w:val="20"/>
                <w:szCs w:val="20"/>
              </w:rPr>
              <w:t xml:space="preserve">Проєкт методології та внутрішніх рекомендацій щодо процедури </w:t>
            </w:r>
            <w:proofErr w:type="spellStart"/>
            <w:r w:rsidRPr="00D307A9">
              <w:rPr>
                <w:rFonts w:ascii="Verdana" w:hAnsi="Verdana"/>
                <w:color w:val="000000"/>
                <w:sz w:val="20"/>
                <w:szCs w:val="20"/>
              </w:rPr>
              <w:t>закупівель</w:t>
            </w:r>
            <w:proofErr w:type="spellEnd"/>
            <w:r w:rsidRPr="00D307A9">
              <w:rPr>
                <w:rFonts w:ascii="Verdana" w:hAnsi="Verdana"/>
                <w:color w:val="000000"/>
                <w:sz w:val="20"/>
                <w:szCs w:val="20"/>
              </w:rPr>
              <w:t xml:space="preserve"> у </w:t>
            </w:r>
            <w:r w:rsidR="005370B4">
              <w:rPr>
                <w:rFonts w:ascii="Verdana" w:hAnsi="Verdana"/>
                <w:color w:val="000000"/>
                <w:sz w:val="20"/>
                <w:szCs w:val="20"/>
              </w:rPr>
              <w:t>Службах</w:t>
            </w:r>
          </w:p>
        </w:tc>
        <w:tc>
          <w:tcPr>
            <w:tcW w:w="2976" w:type="dxa"/>
          </w:tcPr>
          <w:p w:rsidR="00547281" w:rsidRPr="00D307A9" w:rsidRDefault="00F015F7">
            <w:pPr>
              <w:spacing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D307A9">
              <w:rPr>
                <w:rFonts w:ascii="Verdana" w:hAnsi="Verdana"/>
                <w:color w:val="000000"/>
                <w:sz w:val="20"/>
                <w:szCs w:val="20"/>
              </w:rPr>
              <w:t>За 16 тижнів із моменту підписання договору</w:t>
            </w:r>
          </w:p>
        </w:tc>
      </w:tr>
      <w:tr w:rsidR="00547281" w:rsidRPr="00D307A9">
        <w:tc>
          <w:tcPr>
            <w:tcW w:w="421" w:type="dxa"/>
          </w:tcPr>
          <w:p w:rsidR="00547281" w:rsidRPr="00D307A9" w:rsidRDefault="00547281">
            <w:pPr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</w:tcPr>
          <w:p w:rsidR="00547281" w:rsidRPr="00D307A9" w:rsidRDefault="00F015F7" w:rsidP="005370B4">
            <w:pPr>
              <w:spacing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D307A9">
              <w:rPr>
                <w:rFonts w:ascii="Verdana" w:hAnsi="Verdana"/>
                <w:color w:val="000000"/>
                <w:sz w:val="20"/>
                <w:szCs w:val="20"/>
              </w:rPr>
              <w:t xml:space="preserve">Навчання груп із </w:t>
            </w:r>
            <w:proofErr w:type="spellStart"/>
            <w:r w:rsidRPr="00D307A9">
              <w:rPr>
                <w:rFonts w:ascii="Verdana" w:hAnsi="Verdana"/>
                <w:color w:val="000000"/>
                <w:sz w:val="20"/>
                <w:szCs w:val="20"/>
              </w:rPr>
              <w:t>закупівель</w:t>
            </w:r>
            <w:proofErr w:type="spellEnd"/>
            <w:r w:rsidRPr="00D307A9">
              <w:rPr>
                <w:rFonts w:ascii="Verdana" w:hAnsi="Verdana"/>
                <w:color w:val="000000"/>
                <w:sz w:val="20"/>
                <w:szCs w:val="20"/>
              </w:rPr>
              <w:t xml:space="preserve"> у </w:t>
            </w:r>
            <w:r w:rsidR="005370B4">
              <w:rPr>
                <w:rFonts w:ascii="Verdana" w:hAnsi="Verdana"/>
                <w:color w:val="000000"/>
                <w:sz w:val="20"/>
                <w:szCs w:val="20"/>
              </w:rPr>
              <w:t>Службах</w:t>
            </w:r>
            <w:r w:rsidRPr="00D307A9">
              <w:rPr>
                <w:rFonts w:ascii="Verdana" w:hAnsi="Verdana"/>
                <w:color w:val="000000"/>
                <w:sz w:val="20"/>
                <w:szCs w:val="20"/>
              </w:rPr>
              <w:t xml:space="preserve">, надання менторської та консультаційної підтримки </w:t>
            </w:r>
          </w:p>
        </w:tc>
        <w:tc>
          <w:tcPr>
            <w:tcW w:w="2976" w:type="dxa"/>
          </w:tcPr>
          <w:p w:rsidR="00547281" w:rsidRPr="00D307A9" w:rsidRDefault="00F015F7">
            <w:pPr>
              <w:spacing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D307A9">
              <w:rPr>
                <w:rFonts w:ascii="Verdana" w:hAnsi="Verdana"/>
                <w:color w:val="000000"/>
                <w:sz w:val="20"/>
                <w:szCs w:val="20"/>
              </w:rPr>
              <w:t>Упродовж 16–20 тижнів перебігу проєкту</w:t>
            </w:r>
          </w:p>
        </w:tc>
      </w:tr>
      <w:tr w:rsidR="00547281" w:rsidRPr="00D307A9">
        <w:tc>
          <w:tcPr>
            <w:tcW w:w="421" w:type="dxa"/>
          </w:tcPr>
          <w:p w:rsidR="00547281" w:rsidRPr="00D307A9" w:rsidRDefault="00547281">
            <w:pPr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</w:tcPr>
          <w:p w:rsidR="00547281" w:rsidRPr="00D307A9" w:rsidRDefault="00F015F7">
            <w:pPr>
              <w:spacing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D307A9">
              <w:rPr>
                <w:rFonts w:ascii="Verdana" w:hAnsi="Verdana"/>
                <w:color w:val="000000"/>
                <w:sz w:val="20"/>
                <w:szCs w:val="20"/>
              </w:rPr>
              <w:t>Звіт щодо результатів відстеження та узагальнення змін до законодавства</w:t>
            </w:r>
          </w:p>
        </w:tc>
        <w:tc>
          <w:tcPr>
            <w:tcW w:w="2976" w:type="dxa"/>
          </w:tcPr>
          <w:p w:rsidR="00547281" w:rsidRPr="00D307A9" w:rsidRDefault="00F015F7">
            <w:pPr>
              <w:spacing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D307A9">
              <w:rPr>
                <w:rFonts w:ascii="Verdana" w:hAnsi="Verdana"/>
                <w:color w:val="000000"/>
                <w:sz w:val="20"/>
                <w:szCs w:val="20"/>
              </w:rPr>
              <w:t>Кожні 3–4 тижні</w:t>
            </w:r>
          </w:p>
        </w:tc>
      </w:tr>
      <w:tr w:rsidR="00547281" w:rsidRPr="00D307A9">
        <w:tc>
          <w:tcPr>
            <w:tcW w:w="421" w:type="dxa"/>
          </w:tcPr>
          <w:p w:rsidR="00547281" w:rsidRPr="00D307A9" w:rsidRDefault="00547281">
            <w:pPr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</w:tcPr>
          <w:p w:rsidR="00547281" w:rsidRPr="00D307A9" w:rsidRDefault="00F015F7">
            <w:pPr>
              <w:spacing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D307A9">
              <w:rPr>
                <w:rFonts w:ascii="Verdana" w:hAnsi="Verdana"/>
                <w:color w:val="000000"/>
                <w:sz w:val="20"/>
                <w:szCs w:val="20"/>
              </w:rPr>
              <w:t xml:space="preserve">Звіт щодо результатів відстеження та узагальнення з аналізом поширених помилок та найкращих практик </w:t>
            </w:r>
            <w:proofErr w:type="spellStart"/>
            <w:r w:rsidRPr="00D307A9">
              <w:rPr>
                <w:rFonts w:ascii="Verdana" w:hAnsi="Verdana"/>
                <w:color w:val="000000"/>
                <w:sz w:val="20"/>
                <w:szCs w:val="20"/>
              </w:rPr>
              <w:t>закупівель</w:t>
            </w:r>
            <w:proofErr w:type="spellEnd"/>
            <w:r w:rsidRPr="00D307A9">
              <w:rPr>
                <w:rFonts w:ascii="Verdana" w:hAnsi="Verdana"/>
                <w:color w:val="000000"/>
                <w:sz w:val="20"/>
                <w:szCs w:val="20"/>
              </w:rPr>
              <w:t xml:space="preserve"> у </w:t>
            </w:r>
            <w:r w:rsidR="005370B4">
              <w:rPr>
                <w:rFonts w:ascii="Verdana" w:hAnsi="Verdana"/>
                <w:color w:val="000000"/>
                <w:sz w:val="20"/>
                <w:szCs w:val="20"/>
              </w:rPr>
              <w:t>Службах</w:t>
            </w:r>
          </w:p>
        </w:tc>
        <w:tc>
          <w:tcPr>
            <w:tcW w:w="2976" w:type="dxa"/>
          </w:tcPr>
          <w:p w:rsidR="00547281" w:rsidRPr="00D307A9" w:rsidRDefault="00F015F7">
            <w:pPr>
              <w:spacing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D307A9">
              <w:rPr>
                <w:rFonts w:ascii="Verdana" w:hAnsi="Verdana"/>
                <w:color w:val="000000"/>
                <w:sz w:val="20"/>
                <w:szCs w:val="20"/>
              </w:rPr>
              <w:t>Кожні 3–4 тижні</w:t>
            </w:r>
          </w:p>
        </w:tc>
      </w:tr>
      <w:tr w:rsidR="00547281" w:rsidRPr="00D307A9">
        <w:tc>
          <w:tcPr>
            <w:tcW w:w="421" w:type="dxa"/>
          </w:tcPr>
          <w:p w:rsidR="00547281" w:rsidRPr="00D307A9" w:rsidRDefault="00547281">
            <w:pPr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</w:tcPr>
          <w:p w:rsidR="00547281" w:rsidRPr="00D307A9" w:rsidRDefault="00F015F7" w:rsidP="005370B4">
            <w:pPr>
              <w:spacing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D307A9">
              <w:rPr>
                <w:rFonts w:ascii="Verdana" w:hAnsi="Verdana"/>
                <w:color w:val="000000"/>
                <w:sz w:val="20"/>
                <w:szCs w:val="20"/>
              </w:rPr>
              <w:t xml:space="preserve">Навчання груп із </w:t>
            </w:r>
            <w:proofErr w:type="spellStart"/>
            <w:r w:rsidRPr="00D307A9">
              <w:rPr>
                <w:rFonts w:ascii="Verdana" w:hAnsi="Verdana"/>
                <w:color w:val="000000"/>
                <w:sz w:val="20"/>
                <w:szCs w:val="20"/>
              </w:rPr>
              <w:t>закупівель</w:t>
            </w:r>
            <w:proofErr w:type="spellEnd"/>
            <w:r w:rsidRPr="00D307A9">
              <w:rPr>
                <w:rFonts w:ascii="Verdana" w:hAnsi="Verdana"/>
                <w:color w:val="000000"/>
                <w:sz w:val="20"/>
                <w:szCs w:val="20"/>
              </w:rPr>
              <w:t xml:space="preserve"> у </w:t>
            </w:r>
            <w:r w:rsidR="005370B4">
              <w:rPr>
                <w:rFonts w:ascii="Verdana" w:hAnsi="Verdana"/>
                <w:color w:val="000000"/>
                <w:sz w:val="20"/>
                <w:szCs w:val="20"/>
              </w:rPr>
              <w:t>Службах</w:t>
            </w:r>
            <w:r w:rsidR="005370B4" w:rsidRPr="00D307A9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D307A9">
              <w:rPr>
                <w:rFonts w:ascii="Verdana" w:hAnsi="Verdana"/>
                <w:color w:val="000000"/>
                <w:sz w:val="20"/>
                <w:szCs w:val="20"/>
              </w:rPr>
              <w:t>з акцентом на змінах до законодавства, поширених помилках та найкращих практиках</w:t>
            </w:r>
          </w:p>
        </w:tc>
        <w:tc>
          <w:tcPr>
            <w:tcW w:w="2976" w:type="dxa"/>
          </w:tcPr>
          <w:p w:rsidR="00547281" w:rsidRPr="00D307A9" w:rsidRDefault="00F015F7">
            <w:pPr>
              <w:spacing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D307A9">
              <w:rPr>
                <w:rFonts w:ascii="Verdana" w:hAnsi="Verdana"/>
                <w:color w:val="000000"/>
                <w:sz w:val="20"/>
                <w:szCs w:val="20"/>
              </w:rPr>
              <w:t>Кожні 3–4 тижні</w:t>
            </w:r>
          </w:p>
        </w:tc>
      </w:tr>
      <w:tr w:rsidR="00547281" w:rsidRPr="00D307A9">
        <w:tc>
          <w:tcPr>
            <w:tcW w:w="421" w:type="dxa"/>
          </w:tcPr>
          <w:p w:rsidR="00547281" w:rsidRPr="00D307A9" w:rsidRDefault="00547281">
            <w:pPr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</w:tcPr>
          <w:p w:rsidR="00547281" w:rsidRPr="00D307A9" w:rsidRDefault="00F015F7">
            <w:pPr>
              <w:spacing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D307A9">
              <w:rPr>
                <w:rFonts w:ascii="Verdana" w:hAnsi="Verdana"/>
                <w:color w:val="000000"/>
                <w:sz w:val="20"/>
                <w:szCs w:val="20"/>
              </w:rPr>
              <w:t>Підсумковий звіт</w:t>
            </w:r>
          </w:p>
        </w:tc>
        <w:tc>
          <w:tcPr>
            <w:tcW w:w="2976" w:type="dxa"/>
          </w:tcPr>
          <w:p w:rsidR="00547281" w:rsidRPr="00D307A9" w:rsidRDefault="00F015F7">
            <w:pPr>
              <w:spacing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D307A9">
              <w:rPr>
                <w:rFonts w:ascii="Verdana" w:hAnsi="Verdana"/>
                <w:color w:val="000000"/>
                <w:sz w:val="20"/>
                <w:szCs w:val="20"/>
              </w:rPr>
              <w:t>За 34 тижні з моменту підписання договору</w:t>
            </w:r>
          </w:p>
        </w:tc>
      </w:tr>
    </w:tbl>
    <w:p w:rsidR="00547281" w:rsidRPr="00D307A9" w:rsidRDefault="005472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397910" w:rsidRPr="00D307A9" w:rsidRDefault="00F015F7" w:rsidP="0039791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307A9">
        <w:rPr>
          <w:rFonts w:ascii="Verdana" w:hAnsi="Verdana"/>
          <w:color w:val="000000"/>
          <w:sz w:val="20"/>
          <w:szCs w:val="20"/>
        </w:rPr>
        <w:t xml:space="preserve">Хронологія, яку наведено у таблиці, є приблизною. Консультант має проаналізувати й оновити хронологію різноманітних заходів та внести оновлення до Плану роботи Консультанта, який підлягає затвердженню EUACI. Інші результати діяльності </w:t>
      </w:r>
      <w:r w:rsidR="009C3474">
        <w:rPr>
          <w:rFonts w:ascii="Verdana" w:hAnsi="Verdana"/>
          <w:color w:val="000000"/>
          <w:sz w:val="20"/>
          <w:szCs w:val="20"/>
        </w:rPr>
        <w:t xml:space="preserve">— </w:t>
      </w:r>
      <w:r w:rsidRPr="00D307A9">
        <w:rPr>
          <w:rFonts w:ascii="Verdana" w:hAnsi="Verdana"/>
          <w:color w:val="000000"/>
          <w:sz w:val="20"/>
          <w:szCs w:val="20"/>
        </w:rPr>
        <w:t>за домовленістю з Аген</w:t>
      </w:r>
      <w:r w:rsidR="008D247F">
        <w:rPr>
          <w:rFonts w:ascii="Verdana" w:hAnsi="Verdana"/>
          <w:color w:val="000000"/>
          <w:sz w:val="20"/>
          <w:szCs w:val="20"/>
        </w:rPr>
        <w:t>т</w:t>
      </w:r>
      <w:r w:rsidRPr="00D307A9">
        <w:rPr>
          <w:rFonts w:ascii="Verdana" w:hAnsi="Verdana"/>
          <w:color w:val="000000"/>
          <w:sz w:val="20"/>
          <w:szCs w:val="20"/>
        </w:rPr>
        <w:t xml:space="preserve">ством та EUACI. </w:t>
      </w:r>
    </w:p>
    <w:p w:rsidR="00547281" w:rsidRPr="00D307A9" w:rsidRDefault="00547281" w:rsidP="0039791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547281" w:rsidRPr="00D307A9" w:rsidRDefault="00F015F7">
      <w:pPr>
        <w:shd w:val="clear" w:color="auto" w:fill="FFFFFF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bookmarkStart w:id="0" w:name="gjdgxs"/>
      <w:bookmarkStart w:id="1" w:name="_30j0zll"/>
      <w:bookmarkEnd w:id="0"/>
      <w:bookmarkEnd w:id="1"/>
      <w:r w:rsidRPr="00D307A9">
        <w:rPr>
          <w:rFonts w:ascii="Verdana" w:hAnsi="Verdana"/>
          <w:b/>
          <w:color w:val="000000"/>
          <w:sz w:val="20"/>
          <w:szCs w:val="20"/>
        </w:rPr>
        <w:t>Хронологія</w:t>
      </w:r>
    </w:p>
    <w:p w:rsidR="00547281" w:rsidRPr="00D307A9" w:rsidRDefault="00547281">
      <w:pPr>
        <w:shd w:val="clear" w:color="auto" w:fill="FFFFFF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:rsidR="00547281" w:rsidRPr="00D307A9" w:rsidRDefault="00F015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6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bookmarkStart w:id="2" w:name="_1fob9te"/>
      <w:bookmarkEnd w:id="2"/>
      <w:r w:rsidRPr="00D307A9">
        <w:rPr>
          <w:rFonts w:ascii="Verdana" w:hAnsi="Verdana"/>
          <w:color w:val="000000"/>
          <w:sz w:val="20"/>
          <w:szCs w:val="20"/>
        </w:rPr>
        <w:t xml:space="preserve">Передбачається, що співпраця з успішним кандидатом розпочнеться з моменту підписання договору і триватиме упродовж терміну його виконання довжиною у </w:t>
      </w:r>
      <w:r w:rsidRPr="00D307A9">
        <w:rPr>
          <w:rFonts w:ascii="Verdana" w:hAnsi="Verdana"/>
          <w:b/>
          <w:color w:val="000000"/>
          <w:sz w:val="20"/>
          <w:szCs w:val="20"/>
        </w:rPr>
        <w:t>8 місяців</w:t>
      </w:r>
      <w:r w:rsidRPr="00D307A9">
        <w:rPr>
          <w:rFonts w:ascii="Verdana" w:hAnsi="Verdana"/>
          <w:color w:val="000000"/>
          <w:sz w:val="20"/>
          <w:szCs w:val="20"/>
        </w:rPr>
        <w:t xml:space="preserve"> зі </w:t>
      </w:r>
      <w:r w:rsidRPr="00D307A9">
        <w:rPr>
          <w:rFonts w:ascii="Verdana" w:hAnsi="Verdana"/>
          <w:b/>
          <w:color w:val="000000"/>
          <w:sz w:val="20"/>
          <w:szCs w:val="20"/>
        </w:rPr>
        <w:t>160 робочими днями</w:t>
      </w:r>
      <w:r w:rsidR="008D247F">
        <w:rPr>
          <w:rFonts w:ascii="Verdana" w:hAnsi="Verdana"/>
          <w:color w:val="000000"/>
          <w:sz w:val="20"/>
          <w:szCs w:val="20"/>
        </w:rPr>
        <w:t xml:space="preserve">, </w:t>
      </w:r>
      <w:r w:rsidRPr="00D307A9">
        <w:rPr>
          <w:rFonts w:ascii="Verdana" w:hAnsi="Verdana"/>
          <w:color w:val="000000"/>
          <w:sz w:val="20"/>
          <w:szCs w:val="20"/>
        </w:rPr>
        <w:t xml:space="preserve">з яких </w:t>
      </w:r>
      <w:r w:rsidR="008D247F">
        <w:rPr>
          <w:rFonts w:ascii="Verdana" w:hAnsi="Verdana"/>
          <w:color w:val="000000"/>
          <w:sz w:val="20"/>
          <w:szCs w:val="20"/>
        </w:rPr>
        <w:t xml:space="preserve">до </w:t>
      </w:r>
      <w:r w:rsidR="008D247F" w:rsidRPr="00D307A9">
        <w:rPr>
          <w:rFonts w:ascii="Verdana" w:hAnsi="Verdana"/>
          <w:color w:val="000000"/>
          <w:sz w:val="20"/>
          <w:szCs w:val="20"/>
        </w:rPr>
        <w:t xml:space="preserve">40 </w:t>
      </w:r>
      <w:r w:rsidR="008D247F">
        <w:rPr>
          <w:rFonts w:ascii="Verdana" w:hAnsi="Verdana"/>
          <w:color w:val="000000"/>
          <w:sz w:val="20"/>
          <w:szCs w:val="20"/>
        </w:rPr>
        <w:t xml:space="preserve">будуть у </w:t>
      </w:r>
      <w:proofErr w:type="spellStart"/>
      <w:r w:rsidR="008D247F">
        <w:rPr>
          <w:rFonts w:ascii="Verdana" w:hAnsi="Verdana"/>
          <w:color w:val="000000"/>
          <w:sz w:val="20"/>
          <w:szCs w:val="20"/>
        </w:rPr>
        <w:t>відрядженнях</w:t>
      </w:r>
      <w:proofErr w:type="spellEnd"/>
      <w:r w:rsidRPr="00D307A9">
        <w:rPr>
          <w:rFonts w:ascii="Verdana" w:hAnsi="Verdana"/>
          <w:color w:val="000000"/>
          <w:sz w:val="20"/>
          <w:szCs w:val="20"/>
        </w:rPr>
        <w:t>. Співпрацю може буде п</w:t>
      </w:r>
      <w:r w:rsidR="008D247F">
        <w:rPr>
          <w:rFonts w:ascii="Verdana" w:hAnsi="Verdana"/>
          <w:color w:val="000000"/>
          <w:sz w:val="20"/>
          <w:szCs w:val="20"/>
        </w:rPr>
        <w:t>р</w:t>
      </w:r>
      <w:r w:rsidRPr="00D307A9">
        <w:rPr>
          <w:rFonts w:ascii="Verdana" w:hAnsi="Verdana"/>
          <w:color w:val="000000"/>
          <w:sz w:val="20"/>
          <w:szCs w:val="20"/>
        </w:rPr>
        <w:t xml:space="preserve">одовжено на вимогу Агентства за позитивними висновками оцінювання роботи. </w:t>
      </w:r>
    </w:p>
    <w:p w:rsidR="009022DD" w:rsidRPr="00D307A9" w:rsidRDefault="009022DD" w:rsidP="009022D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6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307A9">
        <w:rPr>
          <w:rFonts w:ascii="Verdana" w:hAnsi="Verdana"/>
          <w:color w:val="000000"/>
          <w:sz w:val="20"/>
          <w:szCs w:val="20"/>
        </w:rPr>
        <w:t xml:space="preserve">Послуги консультанта </w:t>
      </w:r>
      <w:r w:rsidR="008D247F">
        <w:rPr>
          <w:rFonts w:ascii="Verdana" w:hAnsi="Verdana"/>
          <w:color w:val="000000"/>
          <w:sz w:val="20"/>
          <w:szCs w:val="20"/>
        </w:rPr>
        <w:t>можуть бути</w:t>
      </w:r>
      <w:r w:rsidRPr="00D307A9">
        <w:rPr>
          <w:rFonts w:ascii="Verdana" w:hAnsi="Verdana"/>
          <w:color w:val="000000"/>
          <w:sz w:val="20"/>
          <w:szCs w:val="20"/>
        </w:rPr>
        <w:t xml:space="preserve"> роботою з неповною зайнятістю</w:t>
      </w:r>
      <w:r w:rsidR="008D247F">
        <w:rPr>
          <w:rFonts w:ascii="Verdana" w:hAnsi="Verdana"/>
          <w:color w:val="000000"/>
          <w:sz w:val="20"/>
          <w:szCs w:val="20"/>
        </w:rPr>
        <w:t xml:space="preserve"> (</w:t>
      </w:r>
      <w:r w:rsidR="008D247F">
        <w:rPr>
          <w:rFonts w:ascii="Verdana" w:hAnsi="Verdana"/>
          <w:color w:val="000000"/>
          <w:sz w:val="20"/>
          <w:szCs w:val="20"/>
          <w:lang w:val="en-GB"/>
        </w:rPr>
        <w:t>part</w:t>
      </w:r>
      <w:r w:rsidR="008D247F" w:rsidRPr="008D247F">
        <w:rPr>
          <w:rFonts w:ascii="Verdana" w:hAnsi="Verdana"/>
          <w:color w:val="000000"/>
          <w:sz w:val="20"/>
          <w:szCs w:val="20"/>
        </w:rPr>
        <w:t>-</w:t>
      </w:r>
      <w:r w:rsidR="008D247F">
        <w:rPr>
          <w:rFonts w:ascii="Verdana" w:hAnsi="Verdana"/>
          <w:color w:val="000000"/>
          <w:sz w:val="20"/>
          <w:szCs w:val="20"/>
          <w:lang w:val="en-GB"/>
        </w:rPr>
        <w:t>time</w:t>
      </w:r>
      <w:r w:rsidR="008D247F">
        <w:rPr>
          <w:rFonts w:ascii="Verdana" w:hAnsi="Verdana"/>
          <w:color w:val="000000"/>
          <w:sz w:val="20"/>
          <w:szCs w:val="20"/>
        </w:rPr>
        <w:t>)</w:t>
      </w:r>
      <w:r w:rsidRPr="00D307A9">
        <w:rPr>
          <w:rFonts w:ascii="Verdana" w:hAnsi="Verdana"/>
          <w:color w:val="000000"/>
          <w:sz w:val="20"/>
          <w:szCs w:val="20"/>
        </w:rPr>
        <w:t>.</w:t>
      </w:r>
    </w:p>
    <w:p w:rsidR="009022DD" w:rsidRPr="00D307A9" w:rsidRDefault="009022D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6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547281" w:rsidRPr="008D247F" w:rsidRDefault="00F015F7">
      <w:pPr>
        <w:shd w:val="clear" w:color="auto" w:fill="FFFFFF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 w:rsidRPr="00D307A9">
        <w:rPr>
          <w:rFonts w:ascii="Verdana" w:hAnsi="Verdana"/>
          <w:b/>
          <w:color w:val="000000"/>
          <w:sz w:val="20"/>
          <w:szCs w:val="20"/>
        </w:rPr>
        <w:lastRenderedPageBreak/>
        <w:t xml:space="preserve">Вимоги до </w:t>
      </w:r>
      <w:r w:rsidR="008D247F">
        <w:rPr>
          <w:rFonts w:ascii="Verdana" w:hAnsi="Verdana"/>
          <w:b/>
          <w:color w:val="000000"/>
          <w:sz w:val="20"/>
          <w:szCs w:val="20"/>
        </w:rPr>
        <w:t>Консультанта</w:t>
      </w:r>
    </w:p>
    <w:p w:rsidR="00547281" w:rsidRPr="00D307A9" w:rsidRDefault="00F015F7">
      <w:pP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307A9">
        <w:rPr>
          <w:rFonts w:ascii="Verdana" w:hAnsi="Verdana"/>
          <w:color w:val="000000"/>
          <w:sz w:val="20"/>
          <w:szCs w:val="20"/>
        </w:rPr>
        <w:t xml:space="preserve">Договір буде укладено з експертом, який відповідає наступним критеріям: </w:t>
      </w:r>
    </w:p>
    <w:p w:rsidR="00547281" w:rsidRPr="00D307A9" w:rsidRDefault="00F015F7">
      <w:pPr>
        <w:pStyle w:val="Heading2"/>
        <w:rPr>
          <w:rFonts w:ascii="Verdana" w:eastAsia="Verdana" w:hAnsi="Verdana" w:cs="Verdana"/>
          <w:b w:val="0"/>
          <w:sz w:val="20"/>
          <w:szCs w:val="20"/>
          <w:u w:val="single"/>
        </w:rPr>
      </w:pPr>
      <w:r w:rsidRPr="00D307A9">
        <w:rPr>
          <w:rFonts w:ascii="Verdana" w:hAnsi="Verdana"/>
          <w:b w:val="0"/>
          <w:sz w:val="20"/>
          <w:szCs w:val="20"/>
          <w:u w:val="single"/>
        </w:rPr>
        <w:t xml:space="preserve">Загальні вимоги до кваліфікації: </w:t>
      </w:r>
    </w:p>
    <w:p w:rsidR="00547281" w:rsidRPr="00D307A9" w:rsidRDefault="00F015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r w:rsidRPr="00D307A9">
        <w:rPr>
          <w:rFonts w:ascii="Verdana" w:hAnsi="Verdana"/>
          <w:color w:val="000000"/>
          <w:sz w:val="20"/>
          <w:szCs w:val="20"/>
        </w:rPr>
        <w:t xml:space="preserve">обов’язковий ступінь магістра чи спеціаліста (або вищий) у галузі будівництва, інженерної діяльності, економіки або схожої; </w:t>
      </w:r>
    </w:p>
    <w:p w:rsidR="00547281" w:rsidRPr="00D307A9" w:rsidRDefault="00F015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r w:rsidRPr="00D307A9">
        <w:rPr>
          <w:rFonts w:ascii="Verdana" w:hAnsi="Verdana"/>
          <w:color w:val="000000"/>
          <w:sz w:val="20"/>
          <w:szCs w:val="20"/>
        </w:rPr>
        <w:t xml:space="preserve">обов’язкова додаткова освіта або професійна підготовка у галузі публічних закупівель; </w:t>
      </w:r>
    </w:p>
    <w:p w:rsidR="00547281" w:rsidRPr="00D307A9" w:rsidRDefault="00F015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307A9">
        <w:rPr>
          <w:rFonts w:ascii="Verdana" w:hAnsi="Verdana"/>
          <w:color w:val="000000"/>
          <w:sz w:val="20"/>
          <w:szCs w:val="20"/>
        </w:rPr>
        <w:t>обов’язковий досвід у галузі публічних закупівель</w:t>
      </w:r>
      <w:r w:rsidR="009C3474">
        <w:rPr>
          <w:rFonts w:ascii="Verdana" w:hAnsi="Verdana"/>
          <w:color w:val="000000"/>
          <w:sz w:val="20"/>
          <w:szCs w:val="20"/>
        </w:rPr>
        <w:t>;</w:t>
      </w:r>
    </w:p>
    <w:p w:rsidR="00547281" w:rsidRPr="00D307A9" w:rsidRDefault="00F015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307A9">
        <w:rPr>
          <w:rFonts w:ascii="Verdana" w:hAnsi="Verdana"/>
          <w:color w:val="000000"/>
          <w:sz w:val="20"/>
          <w:szCs w:val="20"/>
        </w:rPr>
        <w:t xml:space="preserve">перевагою вважатиметься досвід роботи у галузі будівництва та управління </w:t>
      </w:r>
      <w:proofErr w:type="spellStart"/>
      <w:r w:rsidRPr="00D307A9">
        <w:rPr>
          <w:rFonts w:ascii="Verdana" w:hAnsi="Verdana"/>
          <w:color w:val="000000"/>
          <w:sz w:val="20"/>
          <w:szCs w:val="20"/>
        </w:rPr>
        <w:t>проєктами</w:t>
      </w:r>
      <w:proofErr w:type="spellEnd"/>
      <w:r w:rsidRPr="00D307A9">
        <w:rPr>
          <w:rFonts w:ascii="Verdana" w:hAnsi="Verdana"/>
          <w:color w:val="000000"/>
          <w:sz w:val="20"/>
          <w:szCs w:val="20"/>
        </w:rPr>
        <w:t>, оцінювання корупційних та/або управлінських ризиків;</w:t>
      </w:r>
    </w:p>
    <w:p w:rsidR="00547281" w:rsidRPr="00D307A9" w:rsidRDefault="00F015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 w:rsidRPr="00D307A9">
        <w:rPr>
          <w:rFonts w:ascii="Verdana" w:hAnsi="Verdana"/>
          <w:sz w:val="20"/>
          <w:szCs w:val="20"/>
        </w:rPr>
        <w:t>перевагою вважатиметься підтверджена експертність у галузі закупівель у будівництві;</w:t>
      </w:r>
    </w:p>
    <w:p w:rsidR="00547281" w:rsidRPr="00D307A9" w:rsidRDefault="00F015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 w:rsidRPr="00D307A9">
        <w:rPr>
          <w:rFonts w:ascii="Verdana" w:hAnsi="Verdana"/>
          <w:sz w:val="20"/>
          <w:szCs w:val="20"/>
        </w:rPr>
        <w:t xml:space="preserve">перевагою вважатиметься досвід навчання/консультування у галузі публічних закупівель </w:t>
      </w:r>
      <w:r w:rsidR="009C3474">
        <w:rPr>
          <w:rFonts w:ascii="Verdana" w:hAnsi="Verdana"/>
          <w:sz w:val="20"/>
          <w:szCs w:val="20"/>
        </w:rPr>
        <w:t>чи</w:t>
      </w:r>
      <w:r w:rsidR="009C3474" w:rsidRPr="00D307A9">
        <w:rPr>
          <w:rFonts w:ascii="Verdana" w:hAnsi="Verdana"/>
          <w:sz w:val="20"/>
          <w:szCs w:val="20"/>
        </w:rPr>
        <w:t xml:space="preserve"> </w:t>
      </w:r>
      <w:r w:rsidRPr="00D307A9">
        <w:rPr>
          <w:rFonts w:ascii="Verdana" w:hAnsi="Verdana"/>
          <w:sz w:val="20"/>
          <w:szCs w:val="20"/>
        </w:rPr>
        <w:t>будівельних робіт / пов’язаних послуг;</w:t>
      </w:r>
    </w:p>
    <w:p w:rsidR="00547281" w:rsidRPr="00D307A9" w:rsidRDefault="00F015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 w:rsidRPr="00D307A9">
        <w:rPr>
          <w:rFonts w:ascii="Verdana" w:hAnsi="Verdana"/>
          <w:sz w:val="20"/>
          <w:szCs w:val="20"/>
        </w:rPr>
        <w:t>відмінні навички письмової та усної комунікації;</w:t>
      </w:r>
    </w:p>
    <w:p w:rsidR="00547281" w:rsidRPr="00D307A9" w:rsidRDefault="00F015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 w:rsidRPr="00D307A9">
        <w:rPr>
          <w:rFonts w:ascii="Verdana" w:hAnsi="Verdana"/>
          <w:sz w:val="20"/>
          <w:szCs w:val="20"/>
        </w:rPr>
        <w:t xml:space="preserve">обов’язкове вільне володіння українською мовою; </w:t>
      </w:r>
    </w:p>
    <w:p w:rsidR="00547281" w:rsidRPr="00D307A9" w:rsidRDefault="00F015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 w:rsidRPr="00D307A9">
        <w:rPr>
          <w:rFonts w:ascii="Verdana" w:hAnsi="Verdana"/>
          <w:sz w:val="20"/>
          <w:szCs w:val="20"/>
        </w:rPr>
        <w:t>перевагою вважатимуться навички усного та письмового спілкування англійською мовою.</w:t>
      </w:r>
    </w:p>
    <w:p w:rsidR="00547281" w:rsidRPr="00D307A9" w:rsidRDefault="00F015F7">
      <w:pPr>
        <w:pStyle w:val="Heading2"/>
        <w:rPr>
          <w:rFonts w:ascii="Verdana" w:eastAsia="Verdana" w:hAnsi="Verdana" w:cs="Verdana"/>
          <w:b w:val="0"/>
          <w:sz w:val="20"/>
          <w:szCs w:val="20"/>
          <w:u w:val="single"/>
        </w:rPr>
      </w:pPr>
      <w:r w:rsidRPr="00D307A9">
        <w:rPr>
          <w:rFonts w:ascii="Verdana" w:hAnsi="Verdana"/>
          <w:b w:val="0"/>
          <w:sz w:val="20"/>
          <w:szCs w:val="20"/>
          <w:u w:val="single"/>
        </w:rPr>
        <w:t>Відповідність посаді:</w:t>
      </w:r>
    </w:p>
    <w:p w:rsidR="00547281" w:rsidRPr="00D307A9" w:rsidRDefault="00F015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Verdana" w:eastAsia="Verdana" w:hAnsi="Verdana" w:cs="Verdana"/>
          <w:color w:val="000000"/>
          <w:sz w:val="20"/>
          <w:szCs w:val="20"/>
        </w:rPr>
      </w:pPr>
      <w:r w:rsidRPr="00D307A9">
        <w:rPr>
          <w:rFonts w:ascii="Verdana" w:hAnsi="Verdana"/>
          <w:color w:val="000000"/>
          <w:sz w:val="20"/>
          <w:szCs w:val="20"/>
        </w:rPr>
        <w:t xml:space="preserve">мінімум </w:t>
      </w:r>
      <w:r w:rsidR="008D247F">
        <w:rPr>
          <w:rFonts w:ascii="Verdana" w:hAnsi="Verdana"/>
          <w:sz w:val="20"/>
          <w:szCs w:val="20"/>
        </w:rPr>
        <w:t>3</w:t>
      </w:r>
      <w:r w:rsidRPr="00D307A9">
        <w:rPr>
          <w:rFonts w:ascii="Verdana" w:hAnsi="Verdana"/>
          <w:sz w:val="20"/>
          <w:szCs w:val="20"/>
        </w:rPr>
        <w:t xml:space="preserve"> </w:t>
      </w:r>
      <w:r w:rsidRPr="00D307A9">
        <w:rPr>
          <w:rFonts w:ascii="Verdana" w:hAnsi="Verdana"/>
          <w:color w:val="000000"/>
          <w:sz w:val="20"/>
          <w:szCs w:val="20"/>
        </w:rPr>
        <w:t>рок</w:t>
      </w:r>
      <w:r w:rsidR="008D247F">
        <w:rPr>
          <w:rFonts w:ascii="Verdana" w:hAnsi="Verdana"/>
          <w:color w:val="000000"/>
          <w:sz w:val="20"/>
          <w:szCs w:val="20"/>
        </w:rPr>
        <w:t>и</w:t>
      </w:r>
      <w:r w:rsidRPr="00D307A9">
        <w:rPr>
          <w:rFonts w:ascii="Verdana" w:hAnsi="Verdana"/>
          <w:color w:val="000000"/>
          <w:sz w:val="20"/>
          <w:szCs w:val="20"/>
        </w:rPr>
        <w:t xml:space="preserve"> професійного досвіду роботи у </w:t>
      </w:r>
      <w:proofErr w:type="spellStart"/>
      <w:r w:rsidRPr="00D307A9">
        <w:rPr>
          <w:rFonts w:ascii="Verdana" w:hAnsi="Verdana"/>
          <w:color w:val="000000"/>
          <w:sz w:val="20"/>
          <w:szCs w:val="20"/>
        </w:rPr>
        <w:t>проєктах</w:t>
      </w:r>
      <w:proofErr w:type="spellEnd"/>
      <w:r w:rsidRPr="00D307A9">
        <w:rPr>
          <w:rFonts w:ascii="Verdana" w:hAnsi="Verdana"/>
          <w:color w:val="000000"/>
          <w:sz w:val="20"/>
          <w:szCs w:val="20"/>
        </w:rPr>
        <w:t xml:space="preserve"> із будівництва, включно з підготуванням процедур проведення тендерів та закупівель;</w:t>
      </w:r>
    </w:p>
    <w:p w:rsidR="00547281" w:rsidRPr="00D307A9" w:rsidRDefault="00F015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r w:rsidRPr="00D307A9">
        <w:rPr>
          <w:rFonts w:ascii="Verdana" w:hAnsi="Verdana"/>
          <w:color w:val="000000"/>
          <w:sz w:val="20"/>
          <w:szCs w:val="20"/>
        </w:rPr>
        <w:t>підтверджений досвід співпраці із зацікавленими особами у національному уряді, органах місцевого самоврядування, в організаціях-партнерах із розвитку та громадському суспільстві;</w:t>
      </w:r>
    </w:p>
    <w:p w:rsidR="00547281" w:rsidRPr="00D307A9" w:rsidRDefault="00F015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307A9">
        <w:rPr>
          <w:rFonts w:ascii="Verdana" w:hAnsi="Verdana"/>
          <w:color w:val="000000"/>
          <w:sz w:val="20"/>
          <w:szCs w:val="20"/>
        </w:rPr>
        <w:t>професійний досвід навчання або консультування у галузі будівництва/закупівель.</w:t>
      </w:r>
    </w:p>
    <w:p w:rsidR="00547281" w:rsidRPr="00D307A9" w:rsidRDefault="00F015F7">
      <w:pPr>
        <w:tabs>
          <w:tab w:val="left" w:pos="426"/>
        </w:tabs>
        <w:spacing w:after="12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307A9">
        <w:rPr>
          <w:rFonts w:ascii="Verdana" w:hAnsi="Verdana"/>
          <w:color w:val="000000"/>
          <w:sz w:val="20"/>
          <w:szCs w:val="20"/>
        </w:rPr>
        <w:t xml:space="preserve">Робота консультанта передбачається </w:t>
      </w:r>
      <w:r w:rsidR="008D247F">
        <w:rPr>
          <w:rFonts w:ascii="Verdana" w:hAnsi="Verdana"/>
          <w:color w:val="000000"/>
          <w:sz w:val="20"/>
          <w:szCs w:val="20"/>
        </w:rPr>
        <w:t>в офісі</w:t>
      </w:r>
      <w:r w:rsidRPr="00D307A9">
        <w:rPr>
          <w:rFonts w:ascii="Verdana" w:hAnsi="Verdana"/>
          <w:color w:val="000000"/>
          <w:sz w:val="20"/>
          <w:szCs w:val="20"/>
        </w:rPr>
        <w:t xml:space="preserve"> Агентства з </w:t>
      </w:r>
      <w:proofErr w:type="spellStart"/>
      <w:r w:rsidRPr="00D307A9">
        <w:rPr>
          <w:rFonts w:ascii="Verdana" w:hAnsi="Verdana"/>
          <w:color w:val="000000"/>
          <w:sz w:val="20"/>
          <w:szCs w:val="20"/>
        </w:rPr>
        <w:t>відрядженнями</w:t>
      </w:r>
      <w:proofErr w:type="spellEnd"/>
      <w:r w:rsidRPr="00D307A9">
        <w:rPr>
          <w:rFonts w:ascii="Verdana" w:hAnsi="Verdana"/>
          <w:color w:val="000000"/>
          <w:sz w:val="20"/>
          <w:szCs w:val="20"/>
        </w:rPr>
        <w:t xml:space="preserve"> у межах України.</w:t>
      </w:r>
    </w:p>
    <w:p w:rsidR="00547281" w:rsidRPr="00D307A9" w:rsidRDefault="00547281">
      <w:pPr>
        <w:tabs>
          <w:tab w:val="left" w:pos="426"/>
        </w:tabs>
        <w:spacing w:after="12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547281" w:rsidRPr="00D307A9" w:rsidRDefault="00F015F7">
      <w:pPr>
        <w:spacing w:before="240" w:after="24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 w:rsidRPr="00D307A9">
        <w:rPr>
          <w:rFonts w:ascii="Verdana" w:hAnsi="Verdana"/>
          <w:b/>
          <w:color w:val="000000"/>
          <w:sz w:val="20"/>
          <w:szCs w:val="20"/>
        </w:rPr>
        <w:t>Моніторинг та оцінювання:</w:t>
      </w:r>
    </w:p>
    <w:p w:rsidR="00547281" w:rsidRPr="00D307A9" w:rsidRDefault="00F015F7">
      <w:pPr>
        <w:spacing w:before="120" w:after="120"/>
        <w:jc w:val="both"/>
        <w:rPr>
          <w:rFonts w:ascii="Verdana" w:eastAsia="Verdana" w:hAnsi="Verdana" w:cs="Verdana"/>
          <w:color w:val="000000"/>
          <w:sz w:val="20"/>
          <w:szCs w:val="20"/>
          <w:u w:val="single"/>
        </w:rPr>
      </w:pPr>
      <w:r w:rsidRPr="00D307A9">
        <w:rPr>
          <w:rFonts w:ascii="Verdana" w:hAnsi="Verdana"/>
          <w:color w:val="000000"/>
          <w:sz w:val="20"/>
          <w:szCs w:val="20"/>
          <w:u w:val="single"/>
        </w:rPr>
        <w:t>Визначення показників</w:t>
      </w:r>
    </w:p>
    <w:p w:rsidR="00547281" w:rsidRPr="00D307A9" w:rsidRDefault="00F015F7">
      <w:pP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307A9">
        <w:rPr>
          <w:rFonts w:ascii="Verdana" w:hAnsi="Verdana"/>
          <w:color w:val="000000"/>
          <w:sz w:val="20"/>
          <w:szCs w:val="20"/>
        </w:rPr>
        <w:t xml:space="preserve">Ефективність роботи підрядника оцінюється за ступенем досягнення мети договору, а також за отриманням відповідних результатів згідно з розділами «Основна мета» та «Очікувані результати діяльності». </w:t>
      </w:r>
    </w:p>
    <w:p w:rsidR="00547281" w:rsidRPr="00D307A9" w:rsidRDefault="00F015F7">
      <w:pPr>
        <w:spacing w:before="120" w:after="120"/>
        <w:jc w:val="both"/>
        <w:rPr>
          <w:rFonts w:ascii="Verdana" w:eastAsia="Verdana" w:hAnsi="Verdana" w:cs="Verdana"/>
          <w:color w:val="000000"/>
          <w:sz w:val="20"/>
          <w:szCs w:val="20"/>
          <w:u w:val="single"/>
        </w:rPr>
      </w:pPr>
      <w:r w:rsidRPr="00D307A9">
        <w:rPr>
          <w:rFonts w:ascii="Verdana" w:hAnsi="Verdana"/>
          <w:color w:val="000000"/>
          <w:sz w:val="20"/>
          <w:szCs w:val="20"/>
          <w:u w:val="single"/>
        </w:rPr>
        <w:t>Особливі вимоги</w:t>
      </w:r>
    </w:p>
    <w:p w:rsidR="009C3474" w:rsidRDefault="00F015F7">
      <w:pPr>
        <w:spacing w:before="120" w:after="120"/>
        <w:jc w:val="both"/>
        <w:rPr>
          <w:rFonts w:ascii="Verdana" w:hAnsi="Verdana"/>
          <w:color w:val="000000"/>
          <w:sz w:val="20"/>
          <w:szCs w:val="20"/>
        </w:rPr>
      </w:pPr>
      <w:r w:rsidRPr="00D307A9">
        <w:rPr>
          <w:rFonts w:ascii="Verdana" w:hAnsi="Verdana"/>
          <w:color w:val="000000"/>
          <w:sz w:val="20"/>
          <w:szCs w:val="20"/>
        </w:rPr>
        <w:t xml:space="preserve">Укладаючи договір, підрядник (та його представники) погоджуються зберігати конфіденційність будь-якої інформації або документів (надалі «Конфіденційна інформація»), які розголошуються підряднику, стають відомими підряднику або готуються підрядником під час або в результаті виконання договору. </w:t>
      </w:r>
    </w:p>
    <w:p w:rsidR="00547281" w:rsidRPr="00D307A9" w:rsidRDefault="00F015F7">
      <w:pPr>
        <w:spacing w:before="120" w:after="12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307A9">
        <w:rPr>
          <w:rFonts w:ascii="Verdana" w:hAnsi="Verdana"/>
          <w:color w:val="000000"/>
          <w:sz w:val="20"/>
          <w:szCs w:val="20"/>
        </w:rPr>
        <w:lastRenderedPageBreak/>
        <w:t>Підрядник також погоджується використовувати зазначену інформацію або документи виключно у цілях виконання договору та не розголошувати їх третім особам без дозволу EUACI.</w:t>
      </w:r>
    </w:p>
    <w:p w:rsidR="00547281" w:rsidRPr="00D307A9" w:rsidRDefault="00F015F7">
      <w:pPr>
        <w:spacing w:before="120" w:after="12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bookmarkStart w:id="3" w:name="_3znysh7"/>
      <w:bookmarkEnd w:id="3"/>
      <w:r w:rsidRPr="00D307A9">
        <w:rPr>
          <w:rFonts w:ascii="Verdana" w:hAnsi="Verdana"/>
          <w:color w:val="000000"/>
          <w:sz w:val="20"/>
          <w:szCs w:val="20"/>
        </w:rPr>
        <w:t xml:space="preserve">Підрядник звітуватиме Агентству та EUACI, а також Голові ISG. Перед завершенням роботи у рамках завдання підрядник повинен відзвітувати EUACI за її результатами. </w:t>
      </w:r>
    </w:p>
    <w:p w:rsidR="00547281" w:rsidRPr="00D307A9" w:rsidRDefault="00F015F7">
      <w:pPr>
        <w:rPr>
          <w:rFonts w:ascii="Verdana" w:eastAsia="Verdana" w:hAnsi="Verdana" w:cs="Verdana"/>
          <w:sz w:val="20"/>
          <w:szCs w:val="20"/>
        </w:rPr>
      </w:pPr>
      <w:r w:rsidRPr="00D307A9">
        <w:rPr>
          <w:rFonts w:ascii="Verdana" w:hAnsi="Verdana"/>
          <w:sz w:val="20"/>
          <w:szCs w:val="20"/>
        </w:rPr>
        <w:t>Результати діяльності можуть перевірятися (в рамках заходів з оцінювання якості), а оплата здійснюватиметься за результатами оцінювання якості.</w:t>
      </w:r>
    </w:p>
    <w:p w:rsidR="00547281" w:rsidRPr="00D307A9" w:rsidRDefault="00547281">
      <w:pPr>
        <w:rPr>
          <w:rFonts w:ascii="Verdana" w:eastAsia="Verdana" w:hAnsi="Verdana" w:cs="Verdana"/>
          <w:color w:val="000000"/>
          <w:sz w:val="20"/>
          <w:szCs w:val="20"/>
        </w:rPr>
      </w:pPr>
    </w:p>
    <w:p w:rsidR="00547281" w:rsidRPr="00D307A9" w:rsidRDefault="00F015F7">
      <w:pPr>
        <w:pStyle w:val="Heading1"/>
        <w:spacing w:before="120"/>
        <w:rPr>
          <w:rFonts w:ascii="Verdana" w:eastAsia="Verdana" w:hAnsi="Verdana" w:cs="Verdana"/>
          <w:color w:val="000000"/>
          <w:sz w:val="20"/>
          <w:szCs w:val="20"/>
        </w:rPr>
      </w:pPr>
      <w:r w:rsidRPr="00D307A9">
        <w:rPr>
          <w:rFonts w:ascii="Verdana" w:hAnsi="Verdana"/>
          <w:color w:val="000000"/>
          <w:sz w:val="20"/>
          <w:szCs w:val="20"/>
        </w:rPr>
        <w:t>Деталі тендеру</w:t>
      </w:r>
    </w:p>
    <w:p w:rsidR="00547281" w:rsidRPr="00D307A9" w:rsidRDefault="00F015F7">
      <w:pPr>
        <w:spacing w:before="12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307A9">
        <w:rPr>
          <w:rFonts w:ascii="Verdana" w:hAnsi="Verdana"/>
          <w:color w:val="000000"/>
          <w:sz w:val="20"/>
          <w:szCs w:val="20"/>
        </w:rPr>
        <w:t>Учасник тендеру повинен надати таку інформацію для розгляду:</w:t>
      </w:r>
    </w:p>
    <w:p w:rsidR="00547281" w:rsidRPr="00D307A9" w:rsidRDefault="009C34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</w:t>
      </w:r>
      <w:r w:rsidR="00F015F7" w:rsidRPr="00D307A9">
        <w:rPr>
          <w:rFonts w:ascii="Verdana" w:hAnsi="Verdana"/>
          <w:color w:val="000000"/>
          <w:sz w:val="20"/>
          <w:szCs w:val="20"/>
        </w:rPr>
        <w:t>втобіографію (не більше трьох сторінок) з описом попередніх відповідних завдань та ключових обов’язків, які виконувалися</w:t>
      </w:r>
      <w:r>
        <w:rPr>
          <w:rFonts w:ascii="Verdana" w:hAnsi="Verdana"/>
          <w:color w:val="000000"/>
          <w:sz w:val="20"/>
          <w:szCs w:val="20"/>
        </w:rPr>
        <w:t>.</w:t>
      </w:r>
    </w:p>
    <w:p w:rsidR="00547281" w:rsidRPr="00D307A9" w:rsidRDefault="00F015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20"/>
          <w:szCs w:val="20"/>
        </w:rPr>
      </w:pPr>
      <w:r w:rsidRPr="00D307A9">
        <w:rPr>
          <w:rFonts w:ascii="Verdana" w:hAnsi="Verdana"/>
          <w:color w:val="000000"/>
          <w:sz w:val="20"/>
          <w:szCs w:val="20"/>
        </w:rPr>
        <w:t>Портфоліо з переліком завдань, подібних до завдань цього проєкту, які було виконано впродовж останніх п’яти років.</w:t>
      </w:r>
    </w:p>
    <w:p w:rsidR="00547281" w:rsidRPr="00D307A9" w:rsidRDefault="00F015F7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307A9">
        <w:rPr>
          <w:rFonts w:ascii="Verdana" w:hAnsi="Verdana"/>
          <w:color w:val="000000"/>
          <w:sz w:val="20"/>
          <w:szCs w:val="20"/>
        </w:rPr>
        <w:t>Бюджет щодо оплати послуг встановлено у євро, включаючи всі податки та інші подібні збори з розрахунку на 160 робочих днів.</w:t>
      </w:r>
    </w:p>
    <w:p w:rsidR="00547281" w:rsidRPr="00D307A9" w:rsidRDefault="00F015F7" w:rsidP="009022DD">
      <w:pPr>
        <w:pBdr>
          <w:top w:val="nil"/>
          <w:left w:val="nil"/>
          <w:bottom w:val="nil"/>
          <w:right w:val="nil"/>
          <w:between w:val="nil"/>
        </w:pBdr>
        <w:spacing w:before="120" w:after="24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307A9">
        <w:rPr>
          <w:rFonts w:ascii="Verdana" w:hAnsi="Verdana"/>
          <w:color w:val="000000"/>
          <w:sz w:val="20"/>
          <w:szCs w:val="20"/>
        </w:rPr>
        <w:t>Бюджет за договором не може перевищувати 15 000 євро.</w:t>
      </w:r>
    </w:p>
    <w:p w:rsidR="00547281" w:rsidRPr="00D307A9" w:rsidRDefault="00547281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547281" w:rsidRPr="00D307A9" w:rsidRDefault="00F015F7">
      <w:pPr>
        <w:pStyle w:val="Heading1"/>
        <w:spacing w:before="120"/>
        <w:rPr>
          <w:rFonts w:ascii="Verdana" w:eastAsia="Verdana" w:hAnsi="Verdana" w:cs="Verdana"/>
          <w:color w:val="000000"/>
          <w:sz w:val="20"/>
          <w:szCs w:val="20"/>
        </w:rPr>
      </w:pPr>
      <w:r w:rsidRPr="00D307A9">
        <w:rPr>
          <w:rFonts w:ascii="Verdana" w:hAnsi="Verdana"/>
          <w:color w:val="000000"/>
          <w:sz w:val="20"/>
          <w:szCs w:val="20"/>
        </w:rPr>
        <w:t>Як подати пропозицію</w:t>
      </w:r>
    </w:p>
    <w:p w:rsidR="00547281" w:rsidRPr="00D307A9" w:rsidRDefault="00F015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Verdana" w:eastAsia="Verdana" w:hAnsi="Verdana" w:cs="Verdana"/>
          <w:color w:val="000000"/>
          <w:sz w:val="20"/>
          <w:szCs w:val="20"/>
        </w:rPr>
      </w:pPr>
      <w:bookmarkStart w:id="4" w:name="_2et92p0"/>
      <w:bookmarkEnd w:id="4"/>
      <w:r w:rsidRPr="00D307A9">
        <w:rPr>
          <w:rFonts w:ascii="Verdana" w:hAnsi="Verdana"/>
          <w:color w:val="000000"/>
          <w:sz w:val="20"/>
          <w:szCs w:val="20"/>
        </w:rPr>
        <w:t>Кінцевий строк подання пропозицій — 2</w:t>
      </w:r>
      <w:r w:rsidR="008D247F">
        <w:rPr>
          <w:rFonts w:ascii="Verdana" w:hAnsi="Verdana"/>
          <w:color w:val="000000"/>
          <w:sz w:val="20"/>
          <w:szCs w:val="20"/>
        </w:rPr>
        <w:t>8</w:t>
      </w:r>
      <w:r w:rsidRPr="00D307A9">
        <w:rPr>
          <w:rFonts w:ascii="Verdana" w:hAnsi="Verdana"/>
          <w:color w:val="000000"/>
          <w:sz w:val="20"/>
          <w:szCs w:val="20"/>
        </w:rPr>
        <w:t xml:space="preserve"> серпня 2023, 18:00 за київським часом. </w:t>
      </w:r>
    </w:p>
    <w:p w:rsidR="00547281" w:rsidRPr="00D307A9" w:rsidRDefault="00F015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Verdana" w:eastAsia="Verdana" w:hAnsi="Verdana" w:cs="Verdana"/>
          <w:color w:val="000000"/>
          <w:sz w:val="20"/>
          <w:szCs w:val="20"/>
        </w:rPr>
      </w:pPr>
      <w:r w:rsidRPr="00D307A9">
        <w:rPr>
          <w:rFonts w:ascii="Verdana" w:hAnsi="Verdana"/>
          <w:color w:val="000000"/>
          <w:sz w:val="20"/>
          <w:szCs w:val="20"/>
        </w:rPr>
        <w:t>Пропозиції надсилаються за адресою</w:t>
      </w:r>
      <w:r w:rsidR="00D307A9">
        <w:rPr>
          <w:rFonts w:ascii="Verdana" w:hAnsi="Verdana"/>
          <w:color w:val="000000"/>
          <w:sz w:val="20"/>
          <w:szCs w:val="20"/>
        </w:rPr>
        <w:t>:</w:t>
      </w:r>
      <w:r w:rsidRPr="00D307A9">
        <w:rPr>
          <w:rFonts w:ascii="Verdana" w:hAnsi="Verdana"/>
          <w:color w:val="000000"/>
          <w:sz w:val="20"/>
          <w:szCs w:val="20"/>
        </w:rPr>
        <w:t xml:space="preserve"> </w:t>
      </w:r>
      <w:r w:rsidRPr="00D307A9">
        <w:rPr>
          <w:rFonts w:ascii="Verdana" w:hAnsi="Verdana"/>
          <w:color w:val="000000"/>
          <w:sz w:val="20"/>
          <w:szCs w:val="20"/>
          <w:u w:val="single"/>
        </w:rPr>
        <w:t>dmyiak@um.dk</w:t>
      </w:r>
      <w:r w:rsidRPr="00D307A9">
        <w:rPr>
          <w:rFonts w:ascii="Verdana" w:hAnsi="Verdana"/>
          <w:color w:val="000000"/>
          <w:sz w:val="20"/>
          <w:szCs w:val="20"/>
        </w:rPr>
        <w:t xml:space="preserve"> із зазначенням теми «</w:t>
      </w:r>
      <w:r w:rsidR="008D247F">
        <w:rPr>
          <w:rFonts w:ascii="Verdana" w:hAnsi="Verdana"/>
          <w:b/>
          <w:color w:val="000000"/>
          <w:sz w:val="20"/>
          <w:szCs w:val="20"/>
        </w:rPr>
        <w:t>к</w:t>
      </w:r>
      <w:r w:rsidR="008D247F">
        <w:rPr>
          <w:rFonts w:ascii="Verdana" w:hAnsi="Verdana"/>
          <w:b/>
          <w:color w:val="000000"/>
          <w:sz w:val="20"/>
          <w:szCs w:val="20"/>
        </w:rPr>
        <w:t>онсультант</w:t>
      </w:r>
      <w:bookmarkStart w:id="5" w:name="_GoBack"/>
      <w:bookmarkEnd w:id="5"/>
      <w:r w:rsidR="008D247F" w:rsidRPr="00D307A9">
        <w:rPr>
          <w:rFonts w:ascii="Verdana" w:hAnsi="Verdana"/>
          <w:b/>
          <w:color w:val="000000"/>
          <w:sz w:val="20"/>
          <w:szCs w:val="20"/>
        </w:rPr>
        <w:t xml:space="preserve"> з </w:t>
      </w:r>
      <w:r w:rsidR="008D247F">
        <w:rPr>
          <w:rFonts w:ascii="Verdana" w:hAnsi="Verdana"/>
          <w:b/>
          <w:color w:val="000000"/>
          <w:sz w:val="20"/>
          <w:szCs w:val="20"/>
        </w:rPr>
        <w:t xml:space="preserve">розробки </w:t>
      </w:r>
      <w:r w:rsidR="008D247F" w:rsidRPr="00D307A9">
        <w:rPr>
          <w:rFonts w:ascii="Verdana" w:hAnsi="Verdana"/>
          <w:b/>
          <w:color w:val="000000"/>
          <w:sz w:val="20"/>
          <w:szCs w:val="20"/>
        </w:rPr>
        <w:t xml:space="preserve">методології </w:t>
      </w:r>
      <w:r w:rsidR="008D247F">
        <w:rPr>
          <w:rFonts w:ascii="Verdana" w:hAnsi="Verdana"/>
          <w:b/>
          <w:color w:val="000000"/>
          <w:sz w:val="20"/>
          <w:szCs w:val="20"/>
        </w:rPr>
        <w:t>та навчання</w:t>
      </w:r>
      <w:r w:rsidRPr="00D307A9">
        <w:rPr>
          <w:rFonts w:ascii="Verdana" w:hAnsi="Verdana"/>
          <w:color w:val="000000"/>
          <w:sz w:val="20"/>
          <w:szCs w:val="20"/>
        </w:rPr>
        <w:t xml:space="preserve">». </w:t>
      </w:r>
    </w:p>
    <w:p w:rsidR="00547281" w:rsidRPr="00D307A9" w:rsidRDefault="00F015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Verdana" w:eastAsia="Verdana" w:hAnsi="Verdana" w:cs="Verdana"/>
          <w:color w:val="000000"/>
          <w:sz w:val="20"/>
          <w:szCs w:val="20"/>
        </w:rPr>
      </w:pPr>
      <w:r w:rsidRPr="00D307A9">
        <w:rPr>
          <w:rFonts w:ascii="Verdana" w:hAnsi="Verdana"/>
          <w:color w:val="000000"/>
          <w:sz w:val="20"/>
          <w:szCs w:val="20"/>
        </w:rPr>
        <w:t>Мова тендеру: англійська або українська</w:t>
      </w:r>
      <w:r w:rsidR="009C3474">
        <w:rPr>
          <w:rFonts w:ascii="Verdana" w:hAnsi="Verdana"/>
          <w:color w:val="000000"/>
          <w:sz w:val="20"/>
          <w:szCs w:val="20"/>
        </w:rPr>
        <w:t>.</w:t>
      </w:r>
    </w:p>
    <w:p w:rsidR="00547281" w:rsidRPr="00D307A9" w:rsidRDefault="00F015F7">
      <w:pPr>
        <w:spacing w:before="120"/>
        <w:rPr>
          <w:rFonts w:ascii="Verdana" w:eastAsia="Verdana" w:hAnsi="Verdana" w:cs="Verdana"/>
          <w:color w:val="000000"/>
          <w:sz w:val="20"/>
          <w:szCs w:val="20"/>
        </w:rPr>
      </w:pPr>
      <w:bookmarkStart w:id="6" w:name="_tyjcwt"/>
      <w:bookmarkEnd w:id="6"/>
      <w:r w:rsidRPr="00D307A9">
        <w:rPr>
          <w:rFonts w:ascii="Verdana" w:hAnsi="Verdana"/>
          <w:color w:val="000000"/>
          <w:sz w:val="20"/>
          <w:szCs w:val="20"/>
        </w:rPr>
        <w:t>Усі додаткові запитання щодо подання конкурсних пропозицій слід надсилати за адресою</w:t>
      </w:r>
      <w:r w:rsidR="00D307A9">
        <w:rPr>
          <w:rFonts w:ascii="Verdana" w:hAnsi="Verdana"/>
          <w:color w:val="000000"/>
          <w:sz w:val="20"/>
          <w:szCs w:val="20"/>
        </w:rPr>
        <w:t>:</w:t>
      </w:r>
      <w:r w:rsidRPr="00D307A9">
        <w:rPr>
          <w:rFonts w:ascii="Verdana" w:hAnsi="Verdana"/>
          <w:color w:val="000000"/>
          <w:sz w:val="20"/>
          <w:szCs w:val="20"/>
        </w:rPr>
        <w:t xml:space="preserve"> </w:t>
      </w:r>
      <w:r w:rsidRPr="00D307A9">
        <w:rPr>
          <w:rFonts w:ascii="Verdana" w:hAnsi="Verdana"/>
          <w:color w:val="000000"/>
          <w:sz w:val="20"/>
          <w:szCs w:val="20"/>
          <w:u w:val="single"/>
        </w:rPr>
        <w:t>dmyiak@um.dk</w:t>
      </w:r>
      <w:r w:rsidRPr="00D307A9">
        <w:rPr>
          <w:rFonts w:ascii="Verdana" w:hAnsi="Verdana"/>
          <w:color w:val="000000"/>
          <w:sz w:val="20"/>
          <w:szCs w:val="20"/>
        </w:rPr>
        <w:t xml:space="preserve"> не пізніше </w:t>
      </w:r>
      <w:r w:rsidR="008D247F">
        <w:rPr>
          <w:rFonts w:ascii="Verdana" w:hAnsi="Verdana"/>
          <w:color w:val="000000"/>
          <w:sz w:val="20"/>
          <w:szCs w:val="20"/>
        </w:rPr>
        <w:t>5 вересня</w:t>
      </w:r>
      <w:r w:rsidRPr="00D307A9">
        <w:rPr>
          <w:rFonts w:ascii="Verdana" w:hAnsi="Verdana"/>
          <w:color w:val="000000"/>
          <w:sz w:val="20"/>
          <w:szCs w:val="20"/>
        </w:rPr>
        <w:t xml:space="preserve"> 2023 р., 18:00 за київським часом.</w:t>
      </w:r>
    </w:p>
    <w:p w:rsidR="00547281" w:rsidRPr="00D307A9" w:rsidRDefault="00547281">
      <w:pPr>
        <w:spacing w:before="120"/>
        <w:rPr>
          <w:rFonts w:ascii="Verdana" w:eastAsia="Verdana" w:hAnsi="Verdana" w:cs="Verdana"/>
          <w:color w:val="000000"/>
          <w:sz w:val="20"/>
          <w:szCs w:val="20"/>
        </w:rPr>
      </w:pPr>
    </w:p>
    <w:p w:rsidR="00547281" w:rsidRPr="00D307A9" w:rsidRDefault="00F015F7">
      <w:pPr>
        <w:pStyle w:val="Heading1"/>
        <w:spacing w:before="120"/>
        <w:rPr>
          <w:rFonts w:ascii="Verdana" w:eastAsia="Verdana" w:hAnsi="Verdana" w:cs="Verdana"/>
          <w:color w:val="000000"/>
          <w:sz w:val="20"/>
          <w:szCs w:val="20"/>
        </w:rPr>
      </w:pPr>
      <w:r w:rsidRPr="00D307A9">
        <w:rPr>
          <w:rFonts w:ascii="Verdana" w:hAnsi="Verdana"/>
          <w:color w:val="000000"/>
          <w:sz w:val="20"/>
          <w:szCs w:val="20"/>
        </w:rPr>
        <w:t>Критерії оцінювання</w:t>
      </w:r>
    </w:p>
    <w:p w:rsidR="00547281" w:rsidRDefault="00F015F7">
      <w:pPr>
        <w:spacing w:before="120"/>
        <w:rPr>
          <w:rFonts w:ascii="Verdana" w:hAnsi="Verdana"/>
          <w:color w:val="000000"/>
          <w:sz w:val="20"/>
          <w:szCs w:val="20"/>
        </w:rPr>
      </w:pPr>
      <w:r w:rsidRPr="00D307A9">
        <w:rPr>
          <w:rFonts w:ascii="Verdana" w:hAnsi="Verdana"/>
          <w:color w:val="000000"/>
          <w:sz w:val="20"/>
          <w:szCs w:val="20"/>
        </w:rPr>
        <w:t>Пропозиції будуть оцінюватися за наведеними нижче критеріями:</w:t>
      </w:r>
    </w:p>
    <w:p w:rsidR="009C3474" w:rsidRPr="00D307A9" w:rsidRDefault="009C3474">
      <w:pPr>
        <w:spacing w:before="120"/>
        <w:rPr>
          <w:rFonts w:ascii="Verdana" w:eastAsia="Verdana" w:hAnsi="Verdana" w:cs="Verdana"/>
          <w:color w:val="000000"/>
          <w:sz w:val="20"/>
          <w:szCs w:val="20"/>
        </w:rPr>
      </w:pPr>
    </w:p>
    <w:tbl>
      <w:tblPr>
        <w:tblStyle w:val="a0"/>
        <w:tblW w:w="9855" w:type="dxa"/>
        <w:tblInd w:w="-230" w:type="dxa"/>
        <w:tblBorders>
          <w:top w:val="single" w:sz="8" w:space="0" w:color="000000"/>
          <w:left w:val="single" w:sz="8" w:space="0" w:color="4BACC6"/>
          <w:bottom w:val="single" w:sz="8" w:space="0" w:color="000000"/>
          <w:right w:val="single" w:sz="8" w:space="0" w:color="4BACC6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22"/>
        <w:gridCol w:w="6662"/>
        <w:gridCol w:w="2571"/>
      </w:tblGrid>
      <w:tr w:rsidR="00547281" w:rsidRPr="00D307A9">
        <w:trPr>
          <w:trHeight w:val="468"/>
        </w:trPr>
        <w:tc>
          <w:tcPr>
            <w:tcW w:w="622" w:type="dxa"/>
            <w:tcBorders>
              <w:top w:val="single" w:sz="8" w:space="0" w:color="000000"/>
              <w:left w:val="nil"/>
              <w:bottom w:val="single" w:sz="4" w:space="0" w:color="000000"/>
            </w:tcBorders>
            <w:shd w:val="clear" w:color="auto" w:fill="4F81BD"/>
          </w:tcPr>
          <w:p w:rsidR="00547281" w:rsidRPr="00D307A9" w:rsidRDefault="00F015F7">
            <w:pPr>
              <w:spacing w:before="120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D307A9">
              <w:rPr>
                <w:rFonts w:ascii="Verdana" w:hAnsi="Verdana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662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4F81BD"/>
          </w:tcPr>
          <w:p w:rsidR="00547281" w:rsidRPr="00D307A9" w:rsidRDefault="00F015F7">
            <w:pPr>
              <w:spacing w:before="120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D307A9">
              <w:rPr>
                <w:rFonts w:ascii="Verdana" w:hAnsi="Verdana"/>
                <w:b/>
                <w:color w:val="000000"/>
                <w:sz w:val="20"/>
                <w:szCs w:val="20"/>
              </w:rPr>
              <w:t>Критерії</w:t>
            </w:r>
          </w:p>
        </w:tc>
        <w:tc>
          <w:tcPr>
            <w:tcW w:w="2571" w:type="dxa"/>
            <w:tcBorders>
              <w:top w:val="single" w:sz="8" w:space="0" w:color="000000"/>
              <w:bottom w:val="single" w:sz="4" w:space="0" w:color="000000"/>
              <w:right w:val="nil"/>
            </w:tcBorders>
            <w:shd w:val="clear" w:color="auto" w:fill="4F81BD"/>
          </w:tcPr>
          <w:p w:rsidR="00547281" w:rsidRPr="00D307A9" w:rsidRDefault="00F015F7">
            <w:pPr>
              <w:spacing w:before="120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D307A9">
              <w:rPr>
                <w:rFonts w:ascii="Verdana" w:hAnsi="Verdana"/>
                <w:b/>
                <w:color w:val="000000"/>
                <w:sz w:val="20"/>
                <w:szCs w:val="20"/>
              </w:rPr>
              <w:t>Вага</w:t>
            </w:r>
          </w:p>
        </w:tc>
      </w:tr>
      <w:tr w:rsidR="00547281" w:rsidRPr="00D307A9">
        <w:trPr>
          <w:trHeight w:val="77"/>
        </w:trPr>
        <w:tc>
          <w:tcPr>
            <w:tcW w:w="622" w:type="dxa"/>
            <w:tcBorders>
              <w:top w:val="single" w:sz="4" w:space="0" w:color="000000"/>
              <w:left w:val="nil"/>
              <w:bottom w:val="dotted" w:sz="4" w:space="0" w:color="000000"/>
            </w:tcBorders>
          </w:tcPr>
          <w:p w:rsidR="00547281" w:rsidRPr="00D307A9" w:rsidRDefault="00F015F7">
            <w:pPr>
              <w:spacing w:before="12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D307A9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bottom w:val="dotted" w:sz="4" w:space="0" w:color="000000"/>
            </w:tcBorders>
          </w:tcPr>
          <w:p w:rsidR="00547281" w:rsidRPr="00D307A9" w:rsidRDefault="00F015F7">
            <w:pPr>
              <w:spacing w:before="12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D307A9">
              <w:rPr>
                <w:rFonts w:ascii="Verdana" w:hAnsi="Verdana"/>
                <w:color w:val="000000"/>
                <w:sz w:val="20"/>
                <w:szCs w:val="20"/>
              </w:rPr>
              <w:t xml:space="preserve">Портфоліо виконаних завдань </w:t>
            </w:r>
          </w:p>
        </w:tc>
        <w:tc>
          <w:tcPr>
            <w:tcW w:w="2571" w:type="dxa"/>
            <w:tcBorders>
              <w:top w:val="single" w:sz="4" w:space="0" w:color="000000"/>
              <w:bottom w:val="dotted" w:sz="4" w:space="0" w:color="000000"/>
              <w:right w:val="nil"/>
            </w:tcBorders>
          </w:tcPr>
          <w:p w:rsidR="00547281" w:rsidRPr="00D307A9" w:rsidRDefault="00F015F7">
            <w:pPr>
              <w:spacing w:before="12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D307A9">
              <w:rPr>
                <w:rFonts w:ascii="Verdana" w:hAnsi="Verdana"/>
                <w:color w:val="000000"/>
                <w:sz w:val="20"/>
                <w:szCs w:val="20"/>
              </w:rPr>
              <w:t>20</w:t>
            </w:r>
            <w:r w:rsidR="009C3474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r w:rsidRPr="00D307A9">
              <w:rPr>
                <w:rFonts w:ascii="Verdana" w:hAnsi="Verdana"/>
                <w:color w:val="000000"/>
                <w:sz w:val="20"/>
                <w:szCs w:val="20"/>
              </w:rPr>
              <w:t>%</w:t>
            </w:r>
          </w:p>
        </w:tc>
      </w:tr>
      <w:tr w:rsidR="00547281" w:rsidRPr="00D307A9">
        <w:tc>
          <w:tcPr>
            <w:tcW w:w="622" w:type="dxa"/>
            <w:tcBorders>
              <w:top w:val="dotted" w:sz="4" w:space="0" w:color="000000"/>
              <w:left w:val="nil"/>
              <w:bottom w:val="dotted" w:sz="4" w:space="0" w:color="000000"/>
            </w:tcBorders>
          </w:tcPr>
          <w:p w:rsidR="00547281" w:rsidRPr="00D307A9" w:rsidRDefault="00F015F7">
            <w:pPr>
              <w:spacing w:before="12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D307A9"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62" w:type="dxa"/>
            <w:tcBorders>
              <w:top w:val="dotted" w:sz="4" w:space="0" w:color="000000"/>
              <w:bottom w:val="dotted" w:sz="4" w:space="0" w:color="000000"/>
            </w:tcBorders>
          </w:tcPr>
          <w:p w:rsidR="00547281" w:rsidRPr="00D307A9" w:rsidRDefault="00F015F7">
            <w:pPr>
              <w:spacing w:before="12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D307A9">
              <w:rPr>
                <w:rFonts w:ascii="Verdana" w:hAnsi="Verdana"/>
                <w:color w:val="000000"/>
                <w:sz w:val="20"/>
                <w:szCs w:val="20"/>
              </w:rPr>
              <w:t>Відповідний досвід, навички та компетенції</w:t>
            </w:r>
          </w:p>
        </w:tc>
        <w:tc>
          <w:tcPr>
            <w:tcW w:w="2571" w:type="dxa"/>
            <w:tcBorders>
              <w:top w:val="dotted" w:sz="4" w:space="0" w:color="000000"/>
              <w:bottom w:val="dotted" w:sz="4" w:space="0" w:color="000000"/>
              <w:right w:val="nil"/>
            </w:tcBorders>
          </w:tcPr>
          <w:p w:rsidR="00547281" w:rsidRPr="00D307A9" w:rsidRDefault="00F015F7">
            <w:pPr>
              <w:spacing w:before="12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D307A9">
              <w:rPr>
                <w:rFonts w:ascii="Verdana" w:hAnsi="Verdana"/>
                <w:color w:val="000000"/>
                <w:sz w:val="20"/>
                <w:szCs w:val="20"/>
              </w:rPr>
              <w:t>60</w:t>
            </w:r>
            <w:r w:rsidR="009C3474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r w:rsidRPr="00D307A9">
              <w:rPr>
                <w:rFonts w:ascii="Verdana" w:hAnsi="Verdana"/>
                <w:color w:val="000000"/>
                <w:sz w:val="20"/>
                <w:szCs w:val="20"/>
              </w:rPr>
              <w:t>%</w:t>
            </w:r>
          </w:p>
        </w:tc>
      </w:tr>
      <w:tr w:rsidR="00547281" w:rsidRPr="00D307A9">
        <w:tc>
          <w:tcPr>
            <w:tcW w:w="622" w:type="dxa"/>
            <w:tcBorders>
              <w:top w:val="dotted" w:sz="4" w:space="0" w:color="000000"/>
              <w:left w:val="nil"/>
              <w:bottom w:val="single" w:sz="4" w:space="0" w:color="000000"/>
            </w:tcBorders>
          </w:tcPr>
          <w:p w:rsidR="00547281" w:rsidRPr="00D307A9" w:rsidRDefault="00F015F7">
            <w:pPr>
              <w:spacing w:before="12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D307A9"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62" w:type="dxa"/>
            <w:tcBorders>
              <w:top w:val="dotted" w:sz="4" w:space="0" w:color="000000"/>
              <w:bottom w:val="single" w:sz="4" w:space="0" w:color="000000"/>
            </w:tcBorders>
          </w:tcPr>
          <w:p w:rsidR="00547281" w:rsidRPr="00D307A9" w:rsidRDefault="00F015F7">
            <w:pPr>
              <w:spacing w:before="12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D307A9">
              <w:rPr>
                <w:rFonts w:ascii="Verdana" w:hAnsi="Verdana"/>
                <w:color w:val="000000"/>
                <w:sz w:val="20"/>
                <w:szCs w:val="20"/>
              </w:rPr>
              <w:t>Пропонований бюджет</w:t>
            </w:r>
          </w:p>
        </w:tc>
        <w:tc>
          <w:tcPr>
            <w:tcW w:w="2571" w:type="dxa"/>
            <w:tcBorders>
              <w:top w:val="dotted" w:sz="4" w:space="0" w:color="000000"/>
              <w:bottom w:val="single" w:sz="4" w:space="0" w:color="000000"/>
              <w:right w:val="nil"/>
            </w:tcBorders>
          </w:tcPr>
          <w:p w:rsidR="00547281" w:rsidRPr="00D307A9" w:rsidRDefault="00F015F7">
            <w:pPr>
              <w:spacing w:before="12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D307A9">
              <w:rPr>
                <w:rFonts w:ascii="Verdana" w:hAnsi="Verdana"/>
                <w:color w:val="000000"/>
                <w:sz w:val="20"/>
                <w:szCs w:val="20"/>
              </w:rPr>
              <w:t>20</w:t>
            </w:r>
            <w:r w:rsidR="009C3474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r w:rsidRPr="00D307A9">
              <w:rPr>
                <w:rFonts w:ascii="Verdana" w:hAnsi="Verdana"/>
                <w:color w:val="000000"/>
                <w:sz w:val="20"/>
                <w:szCs w:val="20"/>
              </w:rPr>
              <w:t>%</w:t>
            </w:r>
          </w:p>
        </w:tc>
      </w:tr>
    </w:tbl>
    <w:p w:rsidR="00547281" w:rsidRPr="00D307A9" w:rsidRDefault="00547281">
      <w:pPr>
        <w:rPr>
          <w:rFonts w:ascii="Verdana" w:eastAsia="Verdana" w:hAnsi="Verdana" w:cs="Verdana"/>
          <w:color w:val="000000"/>
          <w:sz w:val="20"/>
          <w:szCs w:val="20"/>
        </w:rPr>
      </w:pPr>
    </w:p>
    <w:sectPr w:rsidR="00547281" w:rsidRPr="00D307A9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4B9" w:rsidRDefault="007734B9">
      <w:r>
        <w:separator/>
      </w:r>
    </w:p>
  </w:endnote>
  <w:endnote w:type="continuationSeparator" w:id="0">
    <w:p w:rsidR="007734B9" w:rsidRDefault="00773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281" w:rsidRDefault="00F015F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Verdana" w:eastAsia="Verdana" w:hAnsi="Verdana" w:cs="Verdana"/>
        <w:color w:val="000000"/>
        <w:sz w:val="20"/>
        <w:szCs w:val="20"/>
      </w:rPr>
    </w:pPr>
    <w:r>
      <w:rPr>
        <w:noProof/>
        <w:lang w:val="en-GB"/>
      </w:rPr>
      <w:drawing>
        <wp:inline distT="0" distB="0" distL="0" distR="0">
          <wp:extent cx="3108960" cy="1115695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08960" cy="11156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4B9" w:rsidRDefault="007734B9">
      <w:r>
        <w:separator/>
      </w:r>
    </w:p>
  </w:footnote>
  <w:footnote w:type="continuationSeparator" w:id="0">
    <w:p w:rsidR="007734B9" w:rsidRDefault="00773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281" w:rsidRDefault="00F015F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hAnsi="Verdana"/>
        <w:noProof/>
        <w:color w:val="000000"/>
        <w:sz w:val="20"/>
        <w:szCs w:val="20"/>
        <w:lang w:val="en-GB"/>
      </w:rPr>
      <w:drawing>
        <wp:inline distT="0" distB="0" distL="0" distR="0">
          <wp:extent cx="5758207" cy="831317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1378" t="45284" r="12594" b="4452"/>
                  <a:stretch>
                    <a:fillRect/>
                  </a:stretch>
                </pic:blipFill>
                <pic:spPr>
                  <a:xfrm>
                    <a:off x="0" y="0"/>
                    <a:ext cx="5758207" cy="8313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173A8"/>
    <w:multiLevelType w:val="multilevel"/>
    <w:tmpl w:val="6CB600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F3E7536"/>
    <w:multiLevelType w:val="multilevel"/>
    <w:tmpl w:val="BC50EE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9961FF"/>
    <w:multiLevelType w:val="multilevel"/>
    <w:tmpl w:val="7458DCB2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281"/>
    <w:rsid w:val="000011C6"/>
    <w:rsid w:val="00397910"/>
    <w:rsid w:val="0050757A"/>
    <w:rsid w:val="005370B4"/>
    <w:rsid w:val="00547281"/>
    <w:rsid w:val="00583665"/>
    <w:rsid w:val="006356EF"/>
    <w:rsid w:val="007734B9"/>
    <w:rsid w:val="008D247F"/>
    <w:rsid w:val="009022DD"/>
    <w:rsid w:val="009C3474"/>
    <w:rsid w:val="00C1006A"/>
    <w:rsid w:val="00D307A9"/>
    <w:rsid w:val="00E04338"/>
    <w:rsid w:val="00E2215F"/>
    <w:rsid w:val="00F0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B554C"/>
  <w15:docId w15:val="{CC2B43BC-9416-4AEF-A51E-14CD076AB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40" w:line="276" w:lineRule="auto"/>
      <w:outlineLvl w:val="3"/>
    </w:pPr>
    <w:rPr>
      <w:rFonts w:ascii="Cambria" w:eastAsia="Cambria" w:hAnsi="Cambria" w:cs="Cambria"/>
      <w:i/>
      <w:color w:val="366091"/>
      <w:sz w:val="22"/>
      <w:szCs w:val="22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21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1650</Words>
  <Characters>9405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Udenrigsministeriet</Company>
  <LinksUpToDate>false</LinksUpToDate>
  <CharactersWithSpaces>11033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Dmytro Iakymchuk</cp:lastModifiedBy>
  <cp:revision>9</cp:revision>
  <dcterms:created xsi:type="dcterms:W3CDTF">2023-08-10T14:40:00Z</dcterms:created>
  <dcterms:modified xsi:type="dcterms:W3CDTF">2023-08-21T12:59:00Z</dcterms:modified>
</cp:coreProperties>
</file>